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2EA6BC" w14:textId="161F4C4E" w:rsidR="007A0EDB" w:rsidRPr="008C7C0C" w:rsidRDefault="007A0EDB" w:rsidP="001B6AA3">
      <w:pPr>
        <w:spacing w:after="0" w:line="240" w:lineRule="auto"/>
        <w:jc w:val="both"/>
        <w:rPr>
          <w:rFonts w:eastAsia="Calibri" w:cs="Times New Roman"/>
          <w:b/>
        </w:rPr>
      </w:pPr>
    </w:p>
    <w:p w14:paraId="4A1D0F4D" w14:textId="77777777" w:rsidR="00800FAD" w:rsidRPr="00B13CF9" w:rsidRDefault="00800FAD" w:rsidP="00800FAD">
      <w:pPr>
        <w:spacing w:after="0" w:line="240" w:lineRule="auto"/>
        <w:jc w:val="both"/>
        <w:rPr>
          <w:rFonts w:eastAsia="Calibri" w:cs="Times New Roman"/>
          <w:b/>
        </w:rPr>
      </w:pPr>
    </w:p>
    <w:p w14:paraId="7767F698" w14:textId="77777777" w:rsidR="00800FAD" w:rsidRPr="00C97496" w:rsidRDefault="00800FAD" w:rsidP="00800FAD">
      <w:pPr>
        <w:spacing w:after="0" w:line="240" w:lineRule="auto"/>
        <w:jc w:val="both"/>
        <w:rPr>
          <w:rFonts w:eastAsia="Calibri" w:cs="Times New Roman"/>
          <w:b/>
        </w:rPr>
      </w:pPr>
      <w:r w:rsidRPr="00C97496">
        <w:rPr>
          <w:rFonts w:eastAsia="Calibri" w:cs="Times New Roman"/>
          <w:b/>
        </w:rPr>
        <w:t>PROGRAMUL OPERAŢIONAL CAPITAL UMAN</w:t>
      </w:r>
    </w:p>
    <w:p w14:paraId="6A6C16F5" w14:textId="77777777" w:rsidR="00800FAD" w:rsidRPr="00C97496" w:rsidRDefault="00800FAD" w:rsidP="00800FAD">
      <w:pPr>
        <w:spacing w:after="0" w:line="240" w:lineRule="auto"/>
        <w:jc w:val="both"/>
        <w:rPr>
          <w:rFonts w:eastAsia="Calibri" w:cs="Times New Roman"/>
          <w:b/>
        </w:rPr>
      </w:pPr>
      <w:r w:rsidRPr="00C97496">
        <w:rPr>
          <w:rFonts w:eastAsia="Calibri" w:cs="Times New Roman"/>
          <w:b/>
        </w:rPr>
        <w:t xml:space="preserve">Axa prioritară nr. 6 - </w:t>
      </w:r>
      <w:r w:rsidRPr="00C97496">
        <w:rPr>
          <w:rFonts w:cs="TimesNewRomanPSMT"/>
          <w:b/>
        </w:rPr>
        <w:t>Educație și competențe</w:t>
      </w:r>
    </w:p>
    <w:p w14:paraId="4FB9AB04" w14:textId="2196174A" w:rsidR="00800FAD" w:rsidRPr="00C97496" w:rsidRDefault="00800FAD" w:rsidP="00800FAD">
      <w:pPr>
        <w:autoSpaceDE w:val="0"/>
        <w:autoSpaceDN w:val="0"/>
        <w:adjustRightInd w:val="0"/>
        <w:spacing w:after="0" w:line="240" w:lineRule="auto"/>
        <w:jc w:val="both"/>
        <w:rPr>
          <w:rFonts w:cs="TimesNewRomanPSMT"/>
          <w:b/>
        </w:rPr>
      </w:pPr>
      <w:r w:rsidRPr="00C97496">
        <w:rPr>
          <w:rFonts w:eastAsia="Calibri" w:cs="Times New Roman"/>
          <w:b/>
        </w:rPr>
        <w:t>Prioritatea de investiții – 10.i. R</w:t>
      </w:r>
      <w:r w:rsidRPr="00C97496">
        <w:rPr>
          <w:rFonts w:cs="TimesNewRomanPSMT"/>
          <w:b/>
        </w:rPr>
        <w:t>educerea și prevenirea abandonului școlar timpuriu și promovarea accesului egal la învățământul preșcolar, primar și secundar de calitate, inclusiv la parcursuri de învățare formale, nonformale și informale pentru reintegrarea în educație și formare</w:t>
      </w:r>
    </w:p>
    <w:p w14:paraId="20E29584" w14:textId="77777777" w:rsidR="00800FAD" w:rsidRPr="00C97496" w:rsidRDefault="00800FAD" w:rsidP="00800FAD">
      <w:pPr>
        <w:autoSpaceDE w:val="0"/>
        <w:autoSpaceDN w:val="0"/>
        <w:adjustRightInd w:val="0"/>
        <w:spacing w:after="0" w:line="240" w:lineRule="auto"/>
        <w:rPr>
          <w:rFonts w:eastAsia="Calibri" w:cs="Times New Roman"/>
          <w:b/>
        </w:rPr>
      </w:pPr>
      <w:r w:rsidRPr="00C97496">
        <w:rPr>
          <w:rFonts w:eastAsia="Calibri" w:cs="Times New Roman"/>
          <w:b/>
        </w:rPr>
        <w:t>Obiective Specifice:</w:t>
      </w:r>
    </w:p>
    <w:p w14:paraId="2F8EB35C" w14:textId="77777777" w:rsidR="00800FAD" w:rsidRPr="00C97496" w:rsidRDefault="00800FAD" w:rsidP="00800FAD">
      <w:pPr>
        <w:autoSpaceDE w:val="0"/>
        <w:autoSpaceDN w:val="0"/>
        <w:adjustRightInd w:val="0"/>
        <w:spacing w:after="0" w:line="240" w:lineRule="auto"/>
        <w:rPr>
          <w:rFonts w:eastAsia="Calibri" w:cs="Times New Roman"/>
          <w:b/>
        </w:rPr>
      </w:pPr>
    </w:p>
    <w:p w14:paraId="10839210" w14:textId="77777777" w:rsidR="00800FAD" w:rsidRPr="00C97496" w:rsidRDefault="00800FAD" w:rsidP="00800FAD">
      <w:pPr>
        <w:autoSpaceDE w:val="0"/>
        <w:autoSpaceDN w:val="0"/>
        <w:adjustRightInd w:val="0"/>
        <w:spacing w:after="0" w:line="240" w:lineRule="auto"/>
        <w:rPr>
          <w:rFonts w:eastAsia="Calibri" w:cs="Times New Roman"/>
          <w:b/>
        </w:rPr>
      </w:pPr>
    </w:p>
    <w:p w14:paraId="228727C9" w14:textId="44455EF3" w:rsidR="00800FAD" w:rsidRPr="00C97496" w:rsidRDefault="00800FAD" w:rsidP="00A42A88">
      <w:pPr>
        <w:autoSpaceDE w:val="0"/>
        <w:autoSpaceDN w:val="0"/>
        <w:adjustRightInd w:val="0"/>
        <w:spacing w:after="0" w:line="240" w:lineRule="auto"/>
        <w:jc w:val="both"/>
        <w:rPr>
          <w:rFonts w:cs="TimesNewRomanPSMT"/>
          <w:i/>
        </w:rPr>
      </w:pPr>
      <w:r w:rsidRPr="00C97496">
        <w:rPr>
          <w:rFonts w:eastAsia="Calibri" w:cs="Times New Roman"/>
          <w:b/>
          <w:i/>
        </w:rPr>
        <w:t xml:space="preserve">O.S.6.2. </w:t>
      </w:r>
      <w:r w:rsidRPr="00C97496">
        <w:rPr>
          <w:rFonts w:cs="TimesNewRomanPSMT"/>
          <w:i/>
        </w:rPr>
        <w:t xml:space="preserve">- Creșterea participării la </w:t>
      </w:r>
      <w:r w:rsidR="00B93E0F" w:rsidRPr="00012E17">
        <w:rPr>
          <w:rFonts w:cs="TimesNewRomanPSMT"/>
          <w:i/>
        </w:rPr>
        <w:t>învățământul</w:t>
      </w:r>
      <w:r w:rsidR="00EB1BF9">
        <w:rPr>
          <w:rFonts w:cs="TimesNewRomanPSMT"/>
          <w:i/>
        </w:rPr>
        <w:t xml:space="preserve"> ante</w:t>
      </w:r>
      <w:r w:rsidRPr="00C97496">
        <w:rPr>
          <w:rFonts w:cs="TimesNewRomanPSMT"/>
          <w:i/>
        </w:rPr>
        <w:t>preșcolar și preșcolar, în special a grupurilor cu risc de părăsire timpurie a școlii, cu accent pe copiii aparținând minorității roma și a celor din mediul rural;</w:t>
      </w:r>
    </w:p>
    <w:p w14:paraId="05711F37" w14:textId="77777777" w:rsidR="00A42A88" w:rsidRPr="00C97496" w:rsidRDefault="00A42A88" w:rsidP="00C97496">
      <w:pPr>
        <w:autoSpaceDE w:val="0"/>
        <w:autoSpaceDN w:val="0"/>
        <w:adjustRightInd w:val="0"/>
        <w:spacing w:after="0" w:line="240" w:lineRule="auto"/>
        <w:jc w:val="both"/>
        <w:rPr>
          <w:rFonts w:cs="TimesNewRomanPSMT"/>
          <w:i/>
        </w:rPr>
      </w:pPr>
    </w:p>
    <w:p w14:paraId="360E17CC" w14:textId="5EB02232" w:rsidR="00800FAD" w:rsidRPr="00C97496" w:rsidRDefault="00800FAD" w:rsidP="00C97496">
      <w:pPr>
        <w:autoSpaceDE w:val="0"/>
        <w:autoSpaceDN w:val="0"/>
        <w:adjustRightInd w:val="0"/>
        <w:spacing w:after="0" w:line="240" w:lineRule="auto"/>
        <w:jc w:val="both"/>
        <w:rPr>
          <w:rFonts w:cs="TimesNewRomanPSMT"/>
          <w:i/>
        </w:rPr>
      </w:pPr>
      <w:r w:rsidRPr="00C97496">
        <w:rPr>
          <w:rFonts w:cs="TimesNewRomanPSMT"/>
          <w:b/>
          <w:i/>
        </w:rPr>
        <w:t>O.S.6.6.</w:t>
      </w:r>
      <w:r w:rsidRPr="00C97496">
        <w:rPr>
          <w:rFonts w:cs="TimesNewRomanPSMT"/>
          <w:i/>
        </w:rPr>
        <w:t xml:space="preserve"> - Îmbunătățirea competențelor personalului didactic din învățământul pre-universitar în vederea promovării unor servicii </w:t>
      </w:r>
      <w:r w:rsidR="00B93E0F" w:rsidRPr="00012E17">
        <w:rPr>
          <w:rFonts w:cs="TimesNewRomanPSMT"/>
          <w:i/>
        </w:rPr>
        <w:t>educaționale</w:t>
      </w:r>
      <w:r w:rsidRPr="00C97496">
        <w:rPr>
          <w:rFonts w:cs="TimesNewRomanPSMT"/>
          <w:i/>
        </w:rPr>
        <w:t xml:space="preserve"> de calitate orientate pe nevoile elevilor și a unei școli incluzive.</w:t>
      </w:r>
    </w:p>
    <w:p w14:paraId="55B3B56A" w14:textId="77777777" w:rsidR="00800FAD" w:rsidRPr="00C97496" w:rsidRDefault="00800FAD" w:rsidP="00800FAD">
      <w:pPr>
        <w:spacing w:after="0" w:line="240" w:lineRule="auto"/>
        <w:jc w:val="both"/>
        <w:rPr>
          <w:rFonts w:eastAsia="Calibri" w:cs="Times New Roman"/>
          <w:b/>
        </w:rPr>
      </w:pPr>
      <w:r w:rsidRPr="00C97496">
        <w:rPr>
          <w:rFonts w:eastAsia="Calibri" w:cs="Times New Roman"/>
          <w:b/>
        </w:rPr>
        <w:t xml:space="preserve">  </w:t>
      </w:r>
    </w:p>
    <w:p w14:paraId="6BC0E211" w14:textId="77777777" w:rsidR="00800FAD" w:rsidRPr="006F7663" w:rsidRDefault="00800FAD" w:rsidP="00800FAD">
      <w:pPr>
        <w:spacing w:after="0" w:line="240" w:lineRule="auto"/>
        <w:jc w:val="both"/>
        <w:rPr>
          <w:rFonts w:eastAsia="Calibri" w:cs="Times New Roman"/>
          <w:b/>
        </w:rPr>
      </w:pPr>
    </w:p>
    <w:p w14:paraId="61AD92F8" w14:textId="77777777" w:rsidR="00800FAD" w:rsidRPr="006F7663" w:rsidRDefault="00800FAD" w:rsidP="00800FAD">
      <w:pPr>
        <w:spacing w:after="0" w:line="240" w:lineRule="auto"/>
        <w:jc w:val="both"/>
        <w:rPr>
          <w:rFonts w:eastAsia="Calibri" w:cs="Times New Roman"/>
          <w:b/>
        </w:rPr>
      </w:pPr>
    </w:p>
    <w:p w14:paraId="5AEC2A67" w14:textId="77777777" w:rsidR="00800FAD" w:rsidRPr="006F7663" w:rsidRDefault="00800FAD" w:rsidP="00800FAD">
      <w:pPr>
        <w:spacing w:after="0" w:line="240" w:lineRule="auto"/>
        <w:jc w:val="both"/>
        <w:outlineLvl w:val="0"/>
        <w:rPr>
          <w:rFonts w:eastAsia="Calibri" w:cs="Times New Roman"/>
        </w:rPr>
      </w:pPr>
      <w:r w:rsidRPr="006F7663">
        <w:rPr>
          <w:rFonts w:eastAsia="Calibri" w:cs="Times New Roman"/>
        </w:rPr>
        <w:t>Apelul de proiecte nr. ..…</w:t>
      </w:r>
    </w:p>
    <w:p w14:paraId="3123AA5A" w14:textId="77777777" w:rsidR="00800FAD" w:rsidRPr="006F7663" w:rsidRDefault="00800FAD" w:rsidP="00800FAD">
      <w:pPr>
        <w:spacing w:after="0" w:line="240" w:lineRule="auto"/>
        <w:jc w:val="both"/>
        <w:rPr>
          <w:rFonts w:eastAsia="Calibri" w:cs="Times New Roman"/>
        </w:rPr>
      </w:pPr>
    </w:p>
    <w:p w14:paraId="035DAFB8" w14:textId="77777777" w:rsidR="00800FAD" w:rsidRPr="00B13CF9" w:rsidRDefault="00800FAD" w:rsidP="00800FAD">
      <w:pPr>
        <w:spacing w:after="0" w:line="240" w:lineRule="auto"/>
        <w:jc w:val="both"/>
        <w:rPr>
          <w:rFonts w:eastAsia="Calibri" w:cs="Times New Roman"/>
          <w:b/>
        </w:rPr>
      </w:pPr>
    </w:p>
    <w:p w14:paraId="3C2ACF48" w14:textId="77777777" w:rsidR="00800FAD" w:rsidRPr="00B13CF9" w:rsidRDefault="00800FAD" w:rsidP="00800FAD">
      <w:pPr>
        <w:spacing w:after="0" w:line="240" w:lineRule="auto"/>
        <w:jc w:val="both"/>
        <w:rPr>
          <w:rFonts w:eastAsia="Calibri" w:cs="Times New Roman"/>
          <w:b/>
        </w:rPr>
      </w:pPr>
    </w:p>
    <w:p w14:paraId="515EC1CA" w14:textId="77777777" w:rsidR="00800FAD" w:rsidRPr="006F7663" w:rsidRDefault="00800FAD" w:rsidP="00800FAD">
      <w:pPr>
        <w:spacing w:after="0" w:line="240" w:lineRule="auto"/>
        <w:jc w:val="both"/>
        <w:rPr>
          <w:rFonts w:eastAsia="Calibri" w:cs="Times New Roman"/>
          <w:b/>
        </w:rPr>
      </w:pPr>
    </w:p>
    <w:p w14:paraId="3B3D4AE9" w14:textId="77777777" w:rsidR="00800FAD" w:rsidRPr="00C97496" w:rsidRDefault="00800FAD" w:rsidP="00800FAD">
      <w:pPr>
        <w:shd w:val="clear" w:color="auto" w:fill="FFFFFF" w:themeFill="background1"/>
        <w:spacing w:after="0" w:line="240" w:lineRule="auto"/>
        <w:jc w:val="center"/>
        <w:outlineLvl w:val="0"/>
        <w:rPr>
          <w:rFonts w:eastAsia="Calibri" w:cs="Times New Roman"/>
          <w:b/>
        </w:rPr>
      </w:pPr>
      <w:r w:rsidRPr="00C97496">
        <w:rPr>
          <w:rFonts w:eastAsia="Calibri" w:cs="Times New Roman"/>
          <w:b/>
        </w:rPr>
        <w:t>GHIDUL SOLICITANTULUI</w:t>
      </w:r>
    </w:p>
    <w:p w14:paraId="396F8F08" w14:textId="77777777" w:rsidR="00800FAD" w:rsidRPr="00C97496" w:rsidRDefault="00800FAD" w:rsidP="00800FAD">
      <w:pPr>
        <w:shd w:val="clear" w:color="auto" w:fill="FFFFFF" w:themeFill="background1"/>
        <w:spacing w:after="0" w:line="240" w:lineRule="auto"/>
        <w:jc w:val="center"/>
        <w:rPr>
          <w:rFonts w:eastAsia="Calibri" w:cs="Times New Roman"/>
        </w:rPr>
      </w:pPr>
    </w:p>
    <w:p w14:paraId="07CEFD34" w14:textId="77777777" w:rsidR="00800FAD" w:rsidRPr="00C97496" w:rsidRDefault="00800FAD" w:rsidP="00800FAD">
      <w:pPr>
        <w:shd w:val="clear" w:color="auto" w:fill="FFFFFF" w:themeFill="background1"/>
        <w:spacing w:after="0" w:line="240" w:lineRule="auto"/>
        <w:jc w:val="center"/>
        <w:outlineLvl w:val="0"/>
        <w:rPr>
          <w:rFonts w:eastAsia="Calibri" w:cs="Times New Roman"/>
        </w:rPr>
      </w:pPr>
      <w:r w:rsidRPr="00C97496">
        <w:rPr>
          <w:rFonts w:eastAsia="Calibri" w:cs="Times New Roman"/>
        </w:rPr>
        <w:t>CONDIȚII SPECIFICE DE ACCESARE A FONDURILOR</w:t>
      </w:r>
    </w:p>
    <w:p w14:paraId="63D709A6" w14:textId="77777777" w:rsidR="008C7C0C" w:rsidRPr="00C97496" w:rsidRDefault="008C7C0C" w:rsidP="00800FAD">
      <w:pPr>
        <w:shd w:val="clear" w:color="auto" w:fill="FFFFFF" w:themeFill="background1"/>
        <w:spacing w:after="0" w:line="240" w:lineRule="auto"/>
        <w:rPr>
          <w:b/>
          <w:spacing w:val="-5"/>
        </w:rPr>
      </w:pPr>
    </w:p>
    <w:p w14:paraId="57D1F406" w14:textId="02B0AE7B" w:rsidR="007A0EDB" w:rsidRPr="00C97496" w:rsidRDefault="008C7C0C" w:rsidP="00800FAD">
      <w:pPr>
        <w:shd w:val="clear" w:color="auto" w:fill="FFFFFF" w:themeFill="background1"/>
        <w:spacing w:after="0" w:line="240" w:lineRule="auto"/>
        <w:jc w:val="center"/>
        <w:rPr>
          <w:b/>
          <w:spacing w:val="-5"/>
        </w:rPr>
      </w:pPr>
      <w:r w:rsidRPr="00C97496">
        <w:rPr>
          <w:b/>
          <w:spacing w:val="-5"/>
        </w:rPr>
        <w:t xml:space="preserve">EDUCAȚIE DE CALITATE ÎN CREȘE </w:t>
      </w:r>
      <w:bookmarkStart w:id="0" w:name="_GoBack"/>
      <w:bookmarkEnd w:id="0"/>
    </w:p>
    <w:p w14:paraId="1EE98D73" w14:textId="77777777" w:rsidR="007A0EDB" w:rsidRPr="008C7C0C" w:rsidRDefault="007A0EDB" w:rsidP="001B6AA3">
      <w:pPr>
        <w:spacing w:after="0" w:line="240" w:lineRule="auto"/>
        <w:jc w:val="both"/>
        <w:rPr>
          <w:rFonts w:eastAsia="Calibri" w:cs="Times New Roman"/>
          <w:b/>
        </w:rPr>
      </w:pPr>
    </w:p>
    <w:p w14:paraId="60E30F05" w14:textId="77777777" w:rsidR="007A0EDB" w:rsidRPr="008C7C0C" w:rsidRDefault="007A0EDB" w:rsidP="001B6AA3">
      <w:pPr>
        <w:spacing w:after="0" w:line="240" w:lineRule="auto"/>
        <w:jc w:val="both"/>
        <w:rPr>
          <w:rFonts w:eastAsia="Calibri" w:cs="Times New Roman"/>
          <w:b/>
        </w:rPr>
      </w:pPr>
    </w:p>
    <w:p w14:paraId="01C41B58" w14:textId="77777777" w:rsidR="007A0EDB" w:rsidRPr="008C7C0C" w:rsidRDefault="007A0EDB" w:rsidP="001B6AA3">
      <w:pPr>
        <w:spacing w:after="0" w:line="240" w:lineRule="auto"/>
        <w:jc w:val="both"/>
        <w:rPr>
          <w:rFonts w:eastAsia="Calibri" w:cs="Times New Roman"/>
          <w:b/>
        </w:rPr>
      </w:pPr>
    </w:p>
    <w:p w14:paraId="074BEC72" w14:textId="6A438836" w:rsidR="00687789" w:rsidRPr="008C7C0C" w:rsidRDefault="004379AB" w:rsidP="00800FAD">
      <w:pPr>
        <w:spacing w:after="0" w:line="240" w:lineRule="auto"/>
        <w:jc w:val="center"/>
        <w:rPr>
          <w:rFonts w:eastAsia="Calibri" w:cs="Times New Roman"/>
          <w:b/>
        </w:rPr>
      </w:pPr>
      <w:r w:rsidRPr="008C7C0C">
        <w:rPr>
          <w:noProof/>
          <w:lang w:eastAsia="ro-RO"/>
        </w:rPr>
        <w:drawing>
          <wp:inline distT="0" distB="0" distL="0" distR="0" wp14:anchorId="37450CC4" wp14:editId="4A661C1B">
            <wp:extent cx="1619250" cy="1619250"/>
            <wp:effectExtent l="0" t="0" r="0" b="0"/>
            <wp:docPr id="39" name="Imagine 39" descr="Baby learn alphab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Baby learn alphabe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28748" cy="1628748"/>
                    </a:xfrm>
                    <a:prstGeom prst="rect">
                      <a:avLst/>
                    </a:prstGeom>
                    <a:noFill/>
                    <a:ln>
                      <a:noFill/>
                    </a:ln>
                  </pic:spPr>
                </pic:pic>
              </a:graphicData>
            </a:graphic>
          </wp:inline>
        </w:drawing>
      </w:r>
      <w:r w:rsidRPr="008C7C0C">
        <w:rPr>
          <w:noProof/>
          <w:lang w:eastAsia="ro-RO"/>
        </w:rPr>
        <w:drawing>
          <wp:inline distT="0" distB="0" distL="0" distR="0" wp14:anchorId="4400AED5" wp14:editId="7A2E560F">
            <wp:extent cx="1352550" cy="1552575"/>
            <wp:effectExtent l="0" t="0" r="0" b="0"/>
            <wp:docPr id="38" name="Imagine 38" descr="3D white people. Baby playing with a tab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3D white people. Baby playing with a table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52550" cy="1552575"/>
                    </a:xfrm>
                    <a:prstGeom prst="rect">
                      <a:avLst/>
                    </a:prstGeom>
                    <a:noFill/>
                    <a:ln>
                      <a:noFill/>
                    </a:ln>
                  </pic:spPr>
                </pic:pic>
              </a:graphicData>
            </a:graphic>
          </wp:inline>
        </w:drawing>
      </w:r>
      <w:r w:rsidRPr="008C7C0C">
        <w:rPr>
          <w:noProof/>
          <w:lang w:eastAsia="ro-RO"/>
        </w:rPr>
        <w:drawing>
          <wp:inline distT="0" distB="0" distL="0" distR="0" wp14:anchorId="5DECEE86" wp14:editId="6B6BAE23">
            <wp:extent cx="1856232" cy="1463040"/>
            <wp:effectExtent l="0" t="0" r="0" b="0"/>
            <wp:docPr id="35" name="Imagine 35" descr="Crawling baby word clou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rawling baby word clou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56232" cy="1463040"/>
                    </a:xfrm>
                    <a:prstGeom prst="rect">
                      <a:avLst/>
                    </a:prstGeom>
                    <a:noFill/>
                    <a:ln>
                      <a:noFill/>
                    </a:ln>
                  </pic:spPr>
                </pic:pic>
              </a:graphicData>
            </a:graphic>
          </wp:inline>
        </w:drawing>
      </w:r>
    </w:p>
    <w:p w14:paraId="06BA8737" w14:textId="77777777" w:rsidR="00687789" w:rsidRPr="008C7C0C" w:rsidRDefault="00687789" w:rsidP="001B6AA3">
      <w:pPr>
        <w:spacing w:after="0" w:line="240" w:lineRule="auto"/>
        <w:jc w:val="center"/>
        <w:rPr>
          <w:rFonts w:eastAsia="Calibri" w:cs="Times New Roman"/>
          <w:b/>
        </w:rPr>
      </w:pPr>
    </w:p>
    <w:p w14:paraId="3CE20C7E" w14:textId="77777777" w:rsidR="00687789" w:rsidRPr="008C7C0C" w:rsidRDefault="00687789" w:rsidP="001B6AA3">
      <w:pPr>
        <w:spacing w:after="0" w:line="240" w:lineRule="auto"/>
        <w:jc w:val="center"/>
        <w:rPr>
          <w:rFonts w:eastAsia="Calibri" w:cs="Times New Roman"/>
          <w:b/>
        </w:rPr>
      </w:pPr>
    </w:p>
    <w:p w14:paraId="76494757" w14:textId="734B31CA" w:rsidR="00183BCF" w:rsidRPr="008C7C0C" w:rsidRDefault="00183BCF" w:rsidP="001B6AA3">
      <w:pPr>
        <w:spacing w:after="0" w:line="240" w:lineRule="auto"/>
        <w:jc w:val="center"/>
        <w:rPr>
          <w:rFonts w:eastAsia="Calibri" w:cs="Times New Roman"/>
          <w:b/>
        </w:rPr>
      </w:pPr>
      <w:r w:rsidRPr="008C7C0C">
        <w:rPr>
          <w:rFonts w:eastAsia="Calibri" w:cs="Times New Roman"/>
          <w:b/>
        </w:rPr>
        <w:t>2016</w:t>
      </w:r>
    </w:p>
    <w:p w14:paraId="3DF1796C" w14:textId="77777777" w:rsidR="00687789" w:rsidRPr="008C7C0C" w:rsidRDefault="00687789" w:rsidP="001B6AA3">
      <w:pPr>
        <w:spacing w:after="0" w:line="240" w:lineRule="auto"/>
        <w:rPr>
          <w:rFonts w:eastAsia="Calibri" w:cs="Times New Roman"/>
          <w:b/>
        </w:rPr>
      </w:pPr>
    </w:p>
    <w:p w14:paraId="73CC0A22" w14:textId="77777777" w:rsidR="00687789" w:rsidRPr="008C7C0C" w:rsidRDefault="00687789" w:rsidP="001B6AA3">
      <w:pPr>
        <w:spacing w:after="0" w:line="240" w:lineRule="auto"/>
        <w:rPr>
          <w:rFonts w:eastAsia="Calibri" w:cs="Times New Roman"/>
          <w:b/>
        </w:rPr>
      </w:pPr>
    </w:p>
    <w:p w14:paraId="75ADBBC0" w14:textId="77777777" w:rsidR="00687789" w:rsidRPr="008C7C0C" w:rsidRDefault="00687789" w:rsidP="001B6AA3">
      <w:pPr>
        <w:spacing w:after="0" w:line="240" w:lineRule="auto"/>
        <w:rPr>
          <w:rFonts w:eastAsia="Calibri" w:cs="Times New Roman"/>
          <w:b/>
        </w:rPr>
      </w:pPr>
    </w:p>
    <w:p w14:paraId="2508A944" w14:textId="77777777" w:rsidR="00687789" w:rsidRPr="008C7C0C" w:rsidRDefault="00687789" w:rsidP="001B6AA3">
      <w:pPr>
        <w:spacing w:after="0" w:line="240" w:lineRule="auto"/>
        <w:rPr>
          <w:rFonts w:eastAsia="Calibri" w:cs="Times New Roman"/>
          <w:b/>
        </w:rPr>
      </w:pPr>
    </w:p>
    <w:p w14:paraId="58525A90" w14:textId="77777777" w:rsidR="00687789" w:rsidRPr="008C7C0C" w:rsidRDefault="00687789" w:rsidP="001B6AA3">
      <w:pPr>
        <w:spacing w:after="0" w:line="240" w:lineRule="auto"/>
        <w:rPr>
          <w:rFonts w:eastAsia="Calibri" w:cs="Times New Roman"/>
          <w:b/>
        </w:rPr>
      </w:pPr>
    </w:p>
    <w:p w14:paraId="6A691D60" w14:textId="77777777" w:rsidR="00687789" w:rsidRPr="008C7C0C" w:rsidRDefault="00687789" w:rsidP="001B6AA3">
      <w:pPr>
        <w:spacing w:after="0" w:line="240" w:lineRule="auto"/>
        <w:rPr>
          <w:rFonts w:eastAsia="Calibri" w:cs="Times New Roman"/>
          <w:b/>
        </w:rPr>
      </w:pPr>
    </w:p>
    <w:p w14:paraId="5D98EEA0" w14:textId="77777777" w:rsidR="00687789" w:rsidRPr="008C7C0C" w:rsidRDefault="00687789" w:rsidP="001B6AA3">
      <w:pPr>
        <w:spacing w:after="0" w:line="240" w:lineRule="auto"/>
        <w:rPr>
          <w:rFonts w:eastAsia="Calibri" w:cs="Times New Roman"/>
          <w:b/>
        </w:rPr>
      </w:pPr>
    </w:p>
    <w:p w14:paraId="4F07488A" w14:textId="77777777" w:rsidR="00687789" w:rsidRPr="008C7C0C" w:rsidRDefault="00687789" w:rsidP="001B6AA3">
      <w:pPr>
        <w:spacing w:after="0" w:line="240" w:lineRule="auto"/>
        <w:rPr>
          <w:rFonts w:eastAsia="Calibri" w:cs="Times New Roman"/>
          <w:b/>
        </w:rPr>
      </w:pPr>
    </w:p>
    <w:p w14:paraId="6576BCDC" w14:textId="77777777" w:rsidR="00687789" w:rsidRPr="008C7C0C" w:rsidRDefault="00687789" w:rsidP="001B6AA3">
      <w:pPr>
        <w:spacing w:after="0" w:line="240" w:lineRule="auto"/>
        <w:rPr>
          <w:rFonts w:eastAsia="Calibri" w:cs="Times New Roman"/>
          <w:b/>
        </w:rPr>
      </w:pPr>
    </w:p>
    <w:p w14:paraId="17381EE3" w14:textId="77777777" w:rsidR="00687789" w:rsidRPr="008C7C0C" w:rsidRDefault="00687789" w:rsidP="001B6AA3">
      <w:pPr>
        <w:spacing w:after="0" w:line="240" w:lineRule="auto"/>
        <w:rPr>
          <w:rFonts w:eastAsia="Calibri" w:cs="Times New Roman"/>
          <w:b/>
        </w:rPr>
      </w:pPr>
    </w:p>
    <w:p w14:paraId="7EB7DB72" w14:textId="77777777" w:rsidR="00687789" w:rsidRDefault="00687789" w:rsidP="001B6AA3">
      <w:pPr>
        <w:spacing w:after="0" w:line="240" w:lineRule="auto"/>
        <w:rPr>
          <w:rFonts w:eastAsia="Calibri" w:cs="Times New Roman"/>
          <w:b/>
        </w:rPr>
      </w:pPr>
    </w:p>
    <w:p w14:paraId="76869307" w14:textId="77777777" w:rsidR="002D17C7" w:rsidRDefault="002D17C7" w:rsidP="001B6AA3">
      <w:pPr>
        <w:spacing w:after="0" w:line="240" w:lineRule="auto"/>
        <w:rPr>
          <w:rFonts w:eastAsia="Calibri" w:cs="Times New Roman"/>
          <w:b/>
        </w:rPr>
      </w:pPr>
    </w:p>
    <w:p w14:paraId="79CE1D69" w14:textId="77777777" w:rsidR="00183BCF" w:rsidRPr="008C7C0C" w:rsidRDefault="00183BCF" w:rsidP="001B6AA3">
      <w:pPr>
        <w:spacing w:after="0" w:line="240" w:lineRule="auto"/>
        <w:jc w:val="center"/>
        <w:rPr>
          <w:rFonts w:eastAsia="Calibri" w:cs="Times New Roman"/>
          <w:b/>
        </w:rPr>
      </w:pPr>
    </w:p>
    <w:tbl>
      <w:tblPr>
        <w:tblStyle w:val="GrilTabel3"/>
        <w:tblpPr w:leftFromText="180" w:rightFromText="180" w:vertAnchor="page" w:horzAnchor="margin" w:tblpY="2401"/>
        <w:tblW w:w="0" w:type="auto"/>
        <w:tblLook w:val="04A0" w:firstRow="1" w:lastRow="0" w:firstColumn="1" w:lastColumn="0" w:noHBand="0" w:noVBand="1"/>
      </w:tblPr>
      <w:tblGrid>
        <w:gridCol w:w="1198"/>
        <w:gridCol w:w="8047"/>
      </w:tblGrid>
      <w:tr w:rsidR="00183BCF" w:rsidRPr="00671784" w14:paraId="4F35AC5F" w14:textId="77777777" w:rsidTr="002D17C7">
        <w:tc>
          <w:tcPr>
            <w:tcW w:w="1198" w:type="dxa"/>
          </w:tcPr>
          <w:p w14:paraId="37B9A2A9" w14:textId="77777777" w:rsidR="00183BCF" w:rsidRPr="00671784" w:rsidRDefault="00183BCF" w:rsidP="002D17C7">
            <w:pPr>
              <w:rPr>
                <w:rFonts w:eastAsia="Calibri" w:cs="Times New Roman"/>
                <w:sz w:val="20"/>
                <w:szCs w:val="20"/>
                <w:lang w:val="ro-RO"/>
              </w:rPr>
            </w:pPr>
            <w:r w:rsidRPr="00671784">
              <w:rPr>
                <w:rFonts w:eastAsia="Calibri" w:cs="Times New Roman"/>
                <w:sz w:val="20"/>
                <w:szCs w:val="20"/>
                <w:lang w:val="ro-RO"/>
              </w:rPr>
              <w:t>AMPOCU</w:t>
            </w:r>
          </w:p>
        </w:tc>
        <w:tc>
          <w:tcPr>
            <w:tcW w:w="8047" w:type="dxa"/>
          </w:tcPr>
          <w:p w14:paraId="67A20F66" w14:textId="77777777" w:rsidR="00183BCF" w:rsidRPr="00671784" w:rsidRDefault="00183BCF" w:rsidP="002D17C7">
            <w:pPr>
              <w:rPr>
                <w:rFonts w:eastAsia="Calibri" w:cs="Times New Roman"/>
                <w:sz w:val="20"/>
                <w:szCs w:val="20"/>
                <w:lang w:val="ro-RO"/>
              </w:rPr>
            </w:pPr>
            <w:r w:rsidRPr="00671784">
              <w:rPr>
                <w:rFonts w:eastAsia="Calibri" w:cs="Times New Roman"/>
                <w:sz w:val="20"/>
                <w:szCs w:val="20"/>
                <w:lang w:val="ro-RO"/>
              </w:rPr>
              <w:t>Autoritatea de Management pentru Programul Operațional Capital Uman</w:t>
            </w:r>
          </w:p>
        </w:tc>
      </w:tr>
      <w:tr w:rsidR="007A6E23" w:rsidRPr="00671784" w14:paraId="64810DE7" w14:textId="77777777" w:rsidTr="002D17C7">
        <w:tc>
          <w:tcPr>
            <w:tcW w:w="1198" w:type="dxa"/>
          </w:tcPr>
          <w:p w14:paraId="59229D10" w14:textId="77777777" w:rsidR="00183BCF" w:rsidRPr="00671784" w:rsidRDefault="00183BCF" w:rsidP="002D17C7">
            <w:pPr>
              <w:rPr>
                <w:rFonts w:eastAsia="Calibri" w:cs="Times New Roman"/>
                <w:sz w:val="20"/>
                <w:szCs w:val="20"/>
                <w:lang w:val="ro-RO"/>
              </w:rPr>
            </w:pPr>
            <w:r w:rsidRPr="00671784">
              <w:rPr>
                <w:rFonts w:eastAsia="Calibri" w:cs="Times New Roman"/>
                <w:sz w:val="20"/>
                <w:szCs w:val="20"/>
                <w:lang w:val="ro-RO"/>
              </w:rPr>
              <w:t xml:space="preserve">AP </w:t>
            </w:r>
          </w:p>
        </w:tc>
        <w:tc>
          <w:tcPr>
            <w:tcW w:w="8047" w:type="dxa"/>
          </w:tcPr>
          <w:p w14:paraId="1FF065E0" w14:textId="77777777" w:rsidR="00183BCF" w:rsidRPr="00671784" w:rsidRDefault="00183BCF" w:rsidP="002D17C7">
            <w:pPr>
              <w:rPr>
                <w:rFonts w:eastAsia="Calibri" w:cs="Times New Roman"/>
                <w:sz w:val="20"/>
                <w:szCs w:val="20"/>
                <w:lang w:val="ro-RO"/>
              </w:rPr>
            </w:pPr>
            <w:r w:rsidRPr="00671784">
              <w:rPr>
                <w:rFonts w:eastAsia="Calibri" w:cs="Times New Roman"/>
                <w:sz w:val="20"/>
                <w:szCs w:val="20"/>
                <w:lang w:val="ro-RO"/>
              </w:rPr>
              <w:t xml:space="preserve">Axa Prioritară </w:t>
            </w:r>
          </w:p>
        </w:tc>
      </w:tr>
      <w:tr w:rsidR="007A6E23" w:rsidRPr="00671784" w14:paraId="0B731C32" w14:textId="77777777" w:rsidTr="002D17C7">
        <w:tc>
          <w:tcPr>
            <w:tcW w:w="1198" w:type="dxa"/>
          </w:tcPr>
          <w:p w14:paraId="7875C91E" w14:textId="77777777" w:rsidR="00183BCF" w:rsidRPr="00671784" w:rsidRDefault="00183BCF" w:rsidP="002D17C7">
            <w:pPr>
              <w:rPr>
                <w:rFonts w:eastAsia="Calibri" w:cs="Times New Roman"/>
                <w:sz w:val="20"/>
                <w:szCs w:val="20"/>
              </w:rPr>
            </w:pPr>
            <w:r w:rsidRPr="00671784">
              <w:rPr>
                <w:rFonts w:eastAsia="Calibri" w:cs="Times New Roman"/>
                <w:sz w:val="20"/>
                <w:szCs w:val="20"/>
              </w:rPr>
              <w:t>CE</w:t>
            </w:r>
          </w:p>
        </w:tc>
        <w:tc>
          <w:tcPr>
            <w:tcW w:w="8047" w:type="dxa"/>
          </w:tcPr>
          <w:p w14:paraId="59B18CCB" w14:textId="77777777" w:rsidR="00183BCF" w:rsidRPr="00671784" w:rsidRDefault="00183BCF" w:rsidP="002D17C7">
            <w:pPr>
              <w:rPr>
                <w:rFonts w:eastAsia="Calibri" w:cs="Times New Roman"/>
                <w:sz w:val="20"/>
                <w:szCs w:val="20"/>
                <w:lang w:val="ro-RO"/>
              </w:rPr>
            </w:pPr>
            <w:r w:rsidRPr="00671784">
              <w:rPr>
                <w:rFonts w:eastAsia="Calibri" w:cs="Times New Roman"/>
                <w:sz w:val="20"/>
                <w:szCs w:val="20"/>
              </w:rPr>
              <w:t>Comisia Europeană</w:t>
            </w:r>
          </w:p>
        </w:tc>
      </w:tr>
      <w:tr w:rsidR="007A6E23" w:rsidRPr="00671784" w14:paraId="4AD584EE" w14:textId="77777777" w:rsidTr="002D17C7">
        <w:tc>
          <w:tcPr>
            <w:tcW w:w="1198" w:type="dxa"/>
          </w:tcPr>
          <w:p w14:paraId="5A0D5279" w14:textId="77777777" w:rsidR="00183BCF" w:rsidRPr="00671784" w:rsidRDefault="00183BCF" w:rsidP="002D17C7">
            <w:pPr>
              <w:rPr>
                <w:rFonts w:eastAsia="Calibri" w:cs="Times New Roman"/>
                <w:sz w:val="20"/>
                <w:szCs w:val="20"/>
              </w:rPr>
            </w:pPr>
            <w:r w:rsidRPr="00671784">
              <w:rPr>
                <w:rFonts w:eastAsia="Calibri" w:cs="Times New Roman"/>
                <w:sz w:val="20"/>
                <w:szCs w:val="20"/>
              </w:rPr>
              <w:t>CM POCU</w:t>
            </w:r>
          </w:p>
        </w:tc>
        <w:tc>
          <w:tcPr>
            <w:tcW w:w="8047" w:type="dxa"/>
          </w:tcPr>
          <w:p w14:paraId="4C21E185" w14:textId="77777777" w:rsidR="00183BCF" w:rsidRPr="00671784" w:rsidRDefault="00183BCF" w:rsidP="002D17C7">
            <w:pPr>
              <w:rPr>
                <w:rFonts w:eastAsia="Calibri" w:cs="Times New Roman"/>
                <w:sz w:val="20"/>
                <w:szCs w:val="20"/>
                <w:lang w:val="ro-RO"/>
              </w:rPr>
            </w:pPr>
            <w:r w:rsidRPr="00671784">
              <w:rPr>
                <w:rFonts w:eastAsia="Calibri" w:cs="Times New Roman"/>
                <w:sz w:val="20"/>
                <w:szCs w:val="20"/>
              </w:rPr>
              <w:t>Comitet de Monitorizare Programul Opera</w:t>
            </w:r>
            <w:r w:rsidRPr="00671784">
              <w:rPr>
                <w:rFonts w:eastAsia="Calibri" w:cs="Times New Roman"/>
                <w:sz w:val="20"/>
                <w:szCs w:val="20"/>
                <w:lang w:val="ro-RO"/>
              </w:rPr>
              <w:t>țional Capital Uman</w:t>
            </w:r>
          </w:p>
        </w:tc>
      </w:tr>
      <w:tr w:rsidR="007A6E23" w:rsidRPr="00671784" w14:paraId="327324ED" w14:textId="77777777" w:rsidTr="002D17C7">
        <w:tc>
          <w:tcPr>
            <w:tcW w:w="1198" w:type="dxa"/>
          </w:tcPr>
          <w:p w14:paraId="7C598196" w14:textId="77777777" w:rsidR="00183BCF" w:rsidRPr="00671784" w:rsidRDefault="00183BCF" w:rsidP="002D17C7">
            <w:pPr>
              <w:rPr>
                <w:rFonts w:eastAsia="Calibri" w:cs="Times New Roman"/>
                <w:sz w:val="20"/>
                <w:szCs w:val="20"/>
              </w:rPr>
            </w:pPr>
            <w:r w:rsidRPr="00671784">
              <w:rPr>
                <w:rFonts w:eastAsia="Calibri" w:cs="Times New Roman"/>
                <w:sz w:val="20"/>
                <w:szCs w:val="20"/>
              </w:rPr>
              <w:t>CPP</w:t>
            </w:r>
          </w:p>
        </w:tc>
        <w:tc>
          <w:tcPr>
            <w:tcW w:w="8047" w:type="dxa"/>
          </w:tcPr>
          <w:p w14:paraId="10CD639C" w14:textId="77777777" w:rsidR="00183BCF" w:rsidRPr="00671784" w:rsidRDefault="00183BCF" w:rsidP="002D17C7">
            <w:pPr>
              <w:rPr>
                <w:rFonts w:eastAsia="Calibri" w:cs="Times New Roman"/>
                <w:sz w:val="20"/>
                <w:szCs w:val="20"/>
              </w:rPr>
            </w:pPr>
            <w:r w:rsidRPr="00671784">
              <w:rPr>
                <w:rFonts w:eastAsia="Calibri" w:cs="Times New Roman"/>
                <w:sz w:val="20"/>
                <w:szCs w:val="20"/>
              </w:rPr>
              <w:t>Cerere de Propuneri de Proiecte</w:t>
            </w:r>
          </w:p>
        </w:tc>
      </w:tr>
      <w:tr w:rsidR="007A6E23" w:rsidRPr="00671784" w14:paraId="74ED6277" w14:textId="77777777" w:rsidTr="002D17C7">
        <w:tc>
          <w:tcPr>
            <w:tcW w:w="1198" w:type="dxa"/>
          </w:tcPr>
          <w:p w14:paraId="3312F2DE" w14:textId="51E75CDA" w:rsidR="009D36AF" w:rsidRPr="00671784" w:rsidRDefault="009D36AF" w:rsidP="002D17C7">
            <w:pPr>
              <w:rPr>
                <w:rFonts w:eastAsia="Calibri" w:cs="Times New Roman"/>
                <w:sz w:val="20"/>
                <w:szCs w:val="20"/>
              </w:rPr>
            </w:pPr>
            <w:r w:rsidRPr="00671784">
              <w:rPr>
                <w:rFonts w:eastAsia="Calibri" w:cs="Times New Roman"/>
                <w:sz w:val="20"/>
                <w:szCs w:val="20"/>
              </w:rPr>
              <w:t>EÎCP</w:t>
            </w:r>
          </w:p>
        </w:tc>
        <w:tc>
          <w:tcPr>
            <w:tcW w:w="8047" w:type="dxa"/>
          </w:tcPr>
          <w:p w14:paraId="78FBF4DB" w14:textId="0443D113" w:rsidR="009D36AF" w:rsidRPr="00671784" w:rsidRDefault="009D36AF" w:rsidP="002D17C7">
            <w:pPr>
              <w:rPr>
                <w:rFonts w:eastAsia="Calibri" w:cs="Times New Roman"/>
                <w:sz w:val="20"/>
                <w:szCs w:val="20"/>
              </w:rPr>
            </w:pPr>
            <w:r w:rsidRPr="00671784">
              <w:rPr>
                <w:rFonts w:eastAsia="Calibri" w:cs="Times New Roman"/>
                <w:sz w:val="20"/>
                <w:szCs w:val="20"/>
              </w:rPr>
              <w:t>Educația și îngrijirea copiilor preșcolari</w:t>
            </w:r>
          </w:p>
        </w:tc>
      </w:tr>
      <w:tr w:rsidR="007A6E23" w:rsidRPr="00671784" w14:paraId="19FFE919" w14:textId="77777777" w:rsidTr="002D17C7">
        <w:tc>
          <w:tcPr>
            <w:tcW w:w="1198" w:type="dxa"/>
          </w:tcPr>
          <w:p w14:paraId="065C55FE" w14:textId="77777777" w:rsidR="00183BCF" w:rsidRPr="00671784" w:rsidRDefault="00183BCF" w:rsidP="002D17C7">
            <w:pPr>
              <w:rPr>
                <w:rFonts w:eastAsia="Calibri" w:cs="Times New Roman"/>
                <w:sz w:val="20"/>
                <w:szCs w:val="20"/>
              </w:rPr>
            </w:pPr>
            <w:r w:rsidRPr="00671784">
              <w:rPr>
                <w:rFonts w:eastAsia="Calibri" w:cs="Times New Roman"/>
                <w:sz w:val="20"/>
                <w:szCs w:val="20"/>
              </w:rPr>
              <w:t>FEDR</w:t>
            </w:r>
          </w:p>
        </w:tc>
        <w:tc>
          <w:tcPr>
            <w:tcW w:w="8047" w:type="dxa"/>
          </w:tcPr>
          <w:p w14:paraId="1F5BA61A" w14:textId="77777777" w:rsidR="00183BCF" w:rsidRPr="00671784" w:rsidRDefault="00183BCF" w:rsidP="002D17C7">
            <w:pPr>
              <w:rPr>
                <w:rFonts w:eastAsia="Calibri" w:cs="Times New Roman"/>
                <w:sz w:val="20"/>
                <w:szCs w:val="20"/>
              </w:rPr>
            </w:pPr>
            <w:r w:rsidRPr="00671784">
              <w:rPr>
                <w:rFonts w:eastAsia="Calibri" w:cs="Times New Roman"/>
                <w:sz w:val="20"/>
                <w:szCs w:val="20"/>
              </w:rPr>
              <w:t>Fondul European de Dezvoltare Regională</w:t>
            </w:r>
          </w:p>
        </w:tc>
      </w:tr>
      <w:tr w:rsidR="007A6E23" w:rsidRPr="00671784" w14:paraId="08BE3418" w14:textId="77777777" w:rsidTr="002D17C7">
        <w:tc>
          <w:tcPr>
            <w:tcW w:w="1198" w:type="dxa"/>
          </w:tcPr>
          <w:p w14:paraId="099E19A9" w14:textId="77777777" w:rsidR="00183BCF" w:rsidRPr="00671784" w:rsidRDefault="00183BCF" w:rsidP="002D17C7">
            <w:pPr>
              <w:rPr>
                <w:rFonts w:eastAsia="Calibri" w:cs="Times New Roman"/>
                <w:sz w:val="20"/>
                <w:szCs w:val="20"/>
              </w:rPr>
            </w:pPr>
            <w:r w:rsidRPr="00671784">
              <w:rPr>
                <w:rFonts w:eastAsia="Calibri" w:cs="Times New Roman"/>
                <w:sz w:val="20"/>
                <w:szCs w:val="20"/>
              </w:rPr>
              <w:t xml:space="preserve">FSE </w:t>
            </w:r>
          </w:p>
        </w:tc>
        <w:tc>
          <w:tcPr>
            <w:tcW w:w="8047" w:type="dxa"/>
          </w:tcPr>
          <w:p w14:paraId="114B1701" w14:textId="77777777" w:rsidR="00183BCF" w:rsidRPr="00671784" w:rsidRDefault="00183BCF" w:rsidP="002D17C7">
            <w:pPr>
              <w:rPr>
                <w:rFonts w:eastAsia="Calibri" w:cs="Times New Roman"/>
                <w:sz w:val="20"/>
                <w:szCs w:val="20"/>
              </w:rPr>
            </w:pPr>
            <w:r w:rsidRPr="00671784">
              <w:rPr>
                <w:rFonts w:eastAsia="Calibri" w:cs="Times New Roman"/>
                <w:sz w:val="20"/>
                <w:szCs w:val="20"/>
              </w:rPr>
              <w:t>Fondul Social European</w:t>
            </w:r>
          </w:p>
        </w:tc>
      </w:tr>
      <w:tr w:rsidR="007A6E23" w:rsidRPr="00671784" w14:paraId="1B6619C6" w14:textId="77777777" w:rsidTr="002D17C7">
        <w:tc>
          <w:tcPr>
            <w:tcW w:w="1198" w:type="dxa"/>
          </w:tcPr>
          <w:p w14:paraId="03E12F13" w14:textId="77777777" w:rsidR="00183BCF" w:rsidRPr="00671784" w:rsidRDefault="00183BCF" w:rsidP="002D17C7">
            <w:pPr>
              <w:rPr>
                <w:rFonts w:eastAsia="Calibri" w:cs="Times New Roman"/>
                <w:sz w:val="20"/>
                <w:szCs w:val="20"/>
              </w:rPr>
            </w:pPr>
            <w:r w:rsidRPr="00671784">
              <w:rPr>
                <w:rFonts w:eastAsia="Calibri" w:cs="Times New Roman"/>
                <w:sz w:val="20"/>
                <w:szCs w:val="20"/>
              </w:rPr>
              <w:t>ISCED</w:t>
            </w:r>
          </w:p>
        </w:tc>
        <w:tc>
          <w:tcPr>
            <w:tcW w:w="8047" w:type="dxa"/>
          </w:tcPr>
          <w:p w14:paraId="70D7A1C6" w14:textId="77777777" w:rsidR="00183BCF" w:rsidRPr="00671784" w:rsidRDefault="00183BCF" w:rsidP="002D17C7">
            <w:pPr>
              <w:rPr>
                <w:rFonts w:eastAsia="Calibri" w:cs="Times New Roman"/>
                <w:sz w:val="20"/>
                <w:szCs w:val="20"/>
              </w:rPr>
            </w:pPr>
            <w:r w:rsidRPr="00671784">
              <w:rPr>
                <w:rFonts w:eastAsia="Calibri" w:cs="Times New Roman"/>
                <w:sz w:val="20"/>
                <w:szCs w:val="20"/>
              </w:rPr>
              <w:t>Internațional standard Clasification of Education</w:t>
            </w:r>
          </w:p>
        </w:tc>
      </w:tr>
      <w:tr w:rsidR="007A6E23" w:rsidRPr="00671784" w14:paraId="66C5337A" w14:textId="77777777" w:rsidTr="002D17C7">
        <w:tc>
          <w:tcPr>
            <w:tcW w:w="1198" w:type="dxa"/>
          </w:tcPr>
          <w:p w14:paraId="36F789B0" w14:textId="77777777" w:rsidR="00183BCF" w:rsidRPr="00671784" w:rsidRDefault="00183BCF" w:rsidP="002D17C7">
            <w:pPr>
              <w:rPr>
                <w:rFonts w:eastAsia="Calibri" w:cs="Times New Roman"/>
                <w:sz w:val="20"/>
                <w:szCs w:val="20"/>
              </w:rPr>
            </w:pPr>
            <w:r w:rsidRPr="00671784">
              <w:rPr>
                <w:rFonts w:eastAsia="Calibri" w:cs="Times New Roman"/>
                <w:sz w:val="20"/>
                <w:szCs w:val="20"/>
              </w:rPr>
              <w:t>ITI</w:t>
            </w:r>
          </w:p>
        </w:tc>
        <w:tc>
          <w:tcPr>
            <w:tcW w:w="8047" w:type="dxa"/>
          </w:tcPr>
          <w:p w14:paraId="5169E6B9" w14:textId="77777777" w:rsidR="00183BCF" w:rsidRPr="00671784" w:rsidRDefault="00183BCF" w:rsidP="002D17C7">
            <w:pPr>
              <w:rPr>
                <w:rFonts w:eastAsia="Calibri" w:cs="Times New Roman"/>
                <w:sz w:val="20"/>
                <w:szCs w:val="20"/>
              </w:rPr>
            </w:pPr>
            <w:r w:rsidRPr="00671784">
              <w:rPr>
                <w:rFonts w:eastAsia="Calibri" w:cs="Times New Roman"/>
                <w:sz w:val="20"/>
                <w:szCs w:val="20"/>
              </w:rPr>
              <w:t>Investiții Teritoriale Integrate</w:t>
            </w:r>
          </w:p>
        </w:tc>
      </w:tr>
      <w:tr w:rsidR="007A6E23" w:rsidRPr="00671784" w14:paraId="521152B7" w14:textId="77777777" w:rsidTr="002D17C7">
        <w:tc>
          <w:tcPr>
            <w:tcW w:w="1198" w:type="dxa"/>
          </w:tcPr>
          <w:p w14:paraId="3654BB38" w14:textId="77777777" w:rsidR="00183BCF" w:rsidRPr="00671784" w:rsidRDefault="00183BCF" w:rsidP="002D17C7">
            <w:pPr>
              <w:rPr>
                <w:rFonts w:eastAsia="Calibri" w:cs="Times New Roman"/>
                <w:sz w:val="20"/>
                <w:szCs w:val="20"/>
              </w:rPr>
            </w:pPr>
            <w:r w:rsidRPr="00671784">
              <w:rPr>
                <w:rFonts w:eastAsia="Calibri" w:cs="Times New Roman"/>
                <w:sz w:val="20"/>
                <w:szCs w:val="20"/>
              </w:rPr>
              <w:t>MENCȘ</w:t>
            </w:r>
          </w:p>
        </w:tc>
        <w:tc>
          <w:tcPr>
            <w:tcW w:w="8047" w:type="dxa"/>
          </w:tcPr>
          <w:p w14:paraId="6B9F1C66" w14:textId="77777777" w:rsidR="00183BCF" w:rsidRPr="00671784" w:rsidRDefault="00183BCF" w:rsidP="002D17C7">
            <w:pPr>
              <w:rPr>
                <w:rFonts w:eastAsia="Calibri" w:cs="Times New Roman"/>
                <w:sz w:val="20"/>
                <w:szCs w:val="20"/>
              </w:rPr>
            </w:pPr>
            <w:r w:rsidRPr="00671784">
              <w:rPr>
                <w:rFonts w:eastAsia="Calibri" w:cs="Times New Roman"/>
                <w:sz w:val="20"/>
                <w:szCs w:val="20"/>
              </w:rPr>
              <w:t>Ministerul Educației Naționale și Cercetării Științifice</w:t>
            </w:r>
          </w:p>
        </w:tc>
      </w:tr>
      <w:tr w:rsidR="007A6E23" w:rsidRPr="00671784" w14:paraId="3DA67C58" w14:textId="77777777" w:rsidTr="002D17C7">
        <w:tc>
          <w:tcPr>
            <w:tcW w:w="1198" w:type="dxa"/>
          </w:tcPr>
          <w:p w14:paraId="7D9F126A" w14:textId="77777777" w:rsidR="00183BCF" w:rsidRPr="00671784" w:rsidRDefault="00183BCF" w:rsidP="002D17C7">
            <w:pPr>
              <w:rPr>
                <w:rFonts w:eastAsia="Calibri" w:cs="Times New Roman"/>
                <w:sz w:val="20"/>
                <w:szCs w:val="20"/>
              </w:rPr>
            </w:pPr>
            <w:r w:rsidRPr="00671784">
              <w:rPr>
                <w:rFonts w:eastAsia="Calibri" w:cs="Times New Roman"/>
                <w:sz w:val="20"/>
                <w:szCs w:val="20"/>
              </w:rPr>
              <w:t>OI</w:t>
            </w:r>
          </w:p>
        </w:tc>
        <w:tc>
          <w:tcPr>
            <w:tcW w:w="8047" w:type="dxa"/>
          </w:tcPr>
          <w:p w14:paraId="5A9267D7" w14:textId="77777777" w:rsidR="00183BCF" w:rsidRPr="00671784" w:rsidRDefault="00183BCF" w:rsidP="002D17C7">
            <w:pPr>
              <w:rPr>
                <w:rFonts w:eastAsia="Calibri" w:cs="Times New Roman"/>
                <w:sz w:val="20"/>
                <w:szCs w:val="20"/>
              </w:rPr>
            </w:pPr>
            <w:r w:rsidRPr="00671784">
              <w:rPr>
                <w:rFonts w:eastAsia="Calibri" w:cs="Times New Roman"/>
                <w:sz w:val="20"/>
                <w:szCs w:val="20"/>
              </w:rPr>
              <w:t>Organism Intermediar</w:t>
            </w:r>
          </w:p>
        </w:tc>
      </w:tr>
      <w:tr w:rsidR="009D36AF" w:rsidRPr="00671784" w14:paraId="551E3AB4" w14:textId="77777777" w:rsidTr="002D17C7">
        <w:tc>
          <w:tcPr>
            <w:tcW w:w="1198" w:type="dxa"/>
          </w:tcPr>
          <w:p w14:paraId="36FD229F" w14:textId="77777777" w:rsidR="00183BCF" w:rsidRPr="00671784" w:rsidRDefault="00183BCF" w:rsidP="002D17C7">
            <w:pPr>
              <w:rPr>
                <w:rFonts w:eastAsia="Calibri" w:cs="Times New Roman"/>
                <w:sz w:val="20"/>
                <w:szCs w:val="20"/>
              </w:rPr>
            </w:pPr>
            <w:r w:rsidRPr="00671784">
              <w:rPr>
                <w:rFonts w:eastAsia="Calibri" w:cs="Times New Roman"/>
                <w:sz w:val="20"/>
                <w:szCs w:val="20"/>
              </w:rPr>
              <w:t>ONG</w:t>
            </w:r>
          </w:p>
        </w:tc>
        <w:tc>
          <w:tcPr>
            <w:tcW w:w="8047" w:type="dxa"/>
          </w:tcPr>
          <w:p w14:paraId="282601C2" w14:textId="77777777" w:rsidR="00183BCF" w:rsidRPr="00671784" w:rsidRDefault="00183BCF" w:rsidP="002D17C7">
            <w:pPr>
              <w:rPr>
                <w:rFonts w:eastAsia="Calibri" w:cs="Times New Roman"/>
                <w:sz w:val="20"/>
                <w:szCs w:val="20"/>
              </w:rPr>
            </w:pPr>
            <w:r w:rsidRPr="00671784">
              <w:rPr>
                <w:rFonts w:eastAsia="Calibri" w:cs="Times New Roman"/>
                <w:sz w:val="20"/>
                <w:szCs w:val="20"/>
              </w:rPr>
              <w:t>Organizație Nonguvernamentală</w:t>
            </w:r>
          </w:p>
        </w:tc>
      </w:tr>
      <w:tr w:rsidR="009D36AF" w:rsidRPr="00671784" w14:paraId="5FADDAA4" w14:textId="77777777" w:rsidTr="002D17C7">
        <w:tc>
          <w:tcPr>
            <w:tcW w:w="1198" w:type="dxa"/>
          </w:tcPr>
          <w:p w14:paraId="03BEF352" w14:textId="7F4F0D42" w:rsidR="00183BCF" w:rsidRPr="00671784" w:rsidRDefault="00183BCF" w:rsidP="002D17C7">
            <w:pPr>
              <w:rPr>
                <w:rFonts w:eastAsia="Calibri" w:cs="Times New Roman"/>
                <w:sz w:val="20"/>
                <w:szCs w:val="20"/>
              </w:rPr>
            </w:pPr>
            <w:r w:rsidRPr="00671784">
              <w:rPr>
                <w:rFonts w:eastAsia="Calibri" w:cs="Times New Roman"/>
                <w:sz w:val="20"/>
                <w:szCs w:val="20"/>
              </w:rPr>
              <w:t>O</w:t>
            </w:r>
            <w:r w:rsidR="009D36AF" w:rsidRPr="00671784">
              <w:rPr>
                <w:rFonts w:eastAsia="Calibri" w:cs="Times New Roman"/>
                <w:sz w:val="20"/>
                <w:szCs w:val="20"/>
              </w:rPr>
              <w:t>S</w:t>
            </w:r>
          </w:p>
        </w:tc>
        <w:tc>
          <w:tcPr>
            <w:tcW w:w="8047" w:type="dxa"/>
          </w:tcPr>
          <w:p w14:paraId="4F8941CB" w14:textId="03D9E0D1" w:rsidR="00183BCF" w:rsidRPr="00671784" w:rsidRDefault="00183BCF" w:rsidP="002D17C7">
            <w:pPr>
              <w:rPr>
                <w:rFonts w:eastAsia="Calibri" w:cs="Times New Roman"/>
                <w:sz w:val="20"/>
                <w:szCs w:val="20"/>
              </w:rPr>
            </w:pPr>
            <w:r w:rsidRPr="00671784">
              <w:rPr>
                <w:rFonts w:eastAsia="Calibri" w:cs="Times New Roman"/>
                <w:sz w:val="20"/>
                <w:szCs w:val="20"/>
              </w:rPr>
              <w:t xml:space="preserve">Obiectiv </w:t>
            </w:r>
            <w:r w:rsidR="009D36AF" w:rsidRPr="00671784">
              <w:rPr>
                <w:rFonts w:eastAsia="Calibri" w:cs="Times New Roman"/>
                <w:sz w:val="20"/>
                <w:szCs w:val="20"/>
              </w:rPr>
              <w:t>Specific</w:t>
            </w:r>
          </w:p>
        </w:tc>
      </w:tr>
      <w:tr w:rsidR="007A6E23" w:rsidRPr="00671784" w14:paraId="79A0A309" w14:textId="77777777" w:rsidTr="002D17C7">
        <w:tc>
          <w:tcPr>
            <w:tcW w:w="1198" w:type="dxa"/>
          </w:tcPr>
          <w:p w14:paraId="2BA9B3E0" w14:textId="77777777" w:rsidR="00183BCF" w:rsidRPr="00671784" w:rsidRDefault="00183BCF" w:rsidP="002D17C7">
            <w:pPr>
              <w:rPr>
                <w:rFonts w:eastAsia="Calibri" w:cs="Times New Roman"/>
                <w:sz w:val="20"/>
                <w:szCs w:val="20"/>
                <w:lang w:val="ro-RO"/>
              </w:rPr>
            </w:pPr>
            <w:r w:rsidRPr="00671784">
              <w:rPr>
                <w:rFonts w:eastAsia="Calibri" w:cs="Times New Roman"/>
                <w:sz w:val="20"/>
                <w:szCs w:val="20"/>
                <w:lang w:val="ro-RO"/>
              </w:rPr>
              <w:t>PNR</w:t>
            </w:r>
          </w:p>
        </w:tc>
        <w:tc>
          <w:tcPr>
            <w:tcW w:w="8047" w:type="dxa"/>
          </w:tcPr>
          <w:p w14:paraId="28665A3D" w14:textId="77777777" w:rsidR="00183BCF" w:rsidRPr="00671784" w:rsidRDefault="00183BCF" w:rsidP="002D17C7">
            <w:pPr>
              <w:rPr>
                <w:rFonts w:eastAsia="Calibri" w:cs="Times New Roman"/>
                <w:sz w:val="20"/>
                <w:szCs w:val="20"/>
                <w:lang w:val="ro-RO"/>
              </w:rPr>
            </w:pPr>
            <w:r w:rsidRPr="00671784">
              <w:rPr>
                <w:rFonts w:eastAsia="Calibri" w:cs="Times New Roman"/>
                <w:sz w:val="20"/>
                <w:szCs w:val="20"/>
                <w:lang w:val="ro-RO"/>
              </w:rPr>
              <w:t>Programul Național de Reformă</w:t>
            </w:r>
          </w:p>
        </w:tc>
      </w:tr>
      <w:tr w:rsidR="007A6E23" w:rsidRPr="00671784" w14:paraId="15415865" w14:textId="77777777" w:rsidTr="002D17C7">
        <w:tc>
          <w:tcPr>
            <w:tcW w:w="1198" w:type="dxa"/>
          </w:tcPr>
          <w:p w14:paraId="229B780C" w14:textId="77777777" w:rsidR="00183BCF" w:rsidRPr="00671784" w:rsidRDefault="00183BCF" w:rsidP="002D17C7">
            <w:pPr>
              <w:rPr>
                <w:rFonts w:eastAsia="Calibri" w:cs="Times New Roman"/>
                <w:sz w:val="20"/>
                <w:szCs w:val="20"/>
              </w:rPr>
            </w:pPr>
            <w:r w:rsidRPr="00671784">
              <w:rPr>
                <w:rFonts w:eastAsia="Calibri" w:cs="Times New Roman"/>
                <w:sz w:val="20"/>
                <w:szCs w:val="20"/>
              </w:rPr>
              <w:t>PI</w:t>
            </w:r>
          </w:p>
        </w:tc>
        <w:tc>
          <w:tcPr>
            <w:tcW w:w="8047" w:type="dxa"/>
          </w:tcPr>
          <w:p w14:paraId="41592DDD" w14:textId="77777777" w:rsidR="00183BCF" w:rsidRPr="00671784" w:rsidRDefault="00183BCF" w:rsidP="002D17C7">
            <w:pPr>
              <w:rPr>
                <w:rFonts w:eastAsia="Calibri" w:cs="Times New Roman"/>
                <w:sz w:val="20"/>
                <w:szCs w:val="20"/>
              </w:rPr>
            </w:pPr>
            <w:r w:rsidRPr="00671784">
              <w:rPr>
                <w:rFonts w:eastAsia="Calibri" w:cs="Times New Roman"/>
                <w:sz w:val="20"/>
                <w:szCs w:val="20"/>
              </w:rPr>
              <w:t>Prioritate de Investitii</w:t>
            </w:r>
          </w:p>
        </w:tc>
      </w:tr>
      <w:tr w:rsidR="007A6E23" w:rsidRPr="00671784" w14:paraId="651F34E4" w14:textId="77777777" w:rsidTr="002D17C7">
        <w:tc>
          <w:tcPr>
            <w:tcW w:w="1198" w:type="dxa"/>
          </w:tcPr>
          <w:p w14:paraId="06E8DDC2" w14:textId="77777777" w:rsidR="00183BCF" w:rsidRPr="00671784" w:rsidRDefault="00183BCF" w:rsidP="002D17C7">
            <w:pPr>
              <w:rPr>
                <w:rFonts w:eastAsia="Calibri" w:cs="Times New Roman"/>
                <w:sz w:val="20"/>
                <w:szCs w:val="20"/>
              </w:rPr>
            </w:pPr>
            <w:r w:rsidRPr="00671784">
              <w:rPr>
                <w:rFonts w:eastAsia="Calibri" w:cs="Times New Roman"/>
                <w:sz w:val="20"/>
                <w:szCs w:val="20"/>
              </w:rPr>
              <w:t>PO</w:t>
            </w:r>
          </w:p>
        </w:tc>
        <w:tc>
          <w:tcPr>
            <w:tcW w:w="8047" w:type="dxa"/>
          </w:tcPr>
          <w:p w14:paraId="2E8FFE65" w14:textId="77777777" w:rsidR="00183BCF" w:rsidRPr="00671784" w:rsidRDefault="00183BCF" w:rsidP="002D17C7">
            <w:pPr>
              <w:rPr>
                <w:rFonts w:eastAsia="Calibri" w:cs="Times New Roman"/>
                <w:sz w:val="20"/>
                <w:szCs w:val="20"/>
              </w:rPr>
            </w:pPr>
            <w:r w:rsidRPr="00671784">
              <w:rPr>
                <w:rFonts w:eastAsia="Calibri" w:cs="Times New Roman"/>
                <w:sz w:val="20"/>
                <w:szCs w:val="20"/>
              </w:rPr>
              <w:t>Program Operațional</w:t>
            </w:r>
          </w:p>
        </w:tc>
      </w:tr>
      <w:tr w:rsidR="007A6E23" w:rsidRPr="00671784" w14:paraId="199AC36E" w14:textId="77777777" w:rsidTr="002D17C7">
        <w:tc>
          <w:tcPr>
            <w:tcW w:w="1198" w:type="dxa"/>
          </w:tcPr>
          <w:p w14:paraId="793D049D" w14:textId="77777777" w:rsidR="00183BCF" w:rsidRPr="00671784" w:rsidRDefault="00183BCF" w:rsidP="002D17C7">
            <w:pPr>
              <w:rPr>
                <w:rFonts w:eastAsia="Calibri" w:cs="Times New Roman"/>
                <w:sz w:val="20"/>
                <w:szCs w:val="20"/>
                <w:lang w:val="ro-RO"/>
              </w:rPr>
            </w:pPr>
            <w:r w:rsidRPr="00671784">
              <w:rPr>
                <w:rFonts w:eastAsia="Calibri" w:cs="Times New Roman"/>
                <w:sz w:val="20"/>
                <w:szCs w:val="20"/>
                <w:lang w:val="ro-RO"/>
              </w:rPr>
              <w:t xml:space="preserve">POCU </w:t>
            </w:r>
          </w:p>
        </w:tc>
        <w:tc>
          <w:tcPr>
            <w:tcW w:w="8047" w:type="dxa"/>
          </w:tcPr>
          <w:p w14:paraId="34E6E98E" w14:textId="77777777" w:rsidR="00183BCF" w:rsidRPr="00671784" w:rsidRDefault="00183BCF" w:rsidP="002D17C7">
            <w:pPr>
              <w:rPr>
                <w:rFonts w:eastAsia="Calibri" w:cs="Times New Roman"/>
                <w:sz w:val="20"/>
                <w:szCs w:val="20"/>
                <w:lang w:val="ro-RO"/>
              </w:rPr>
            </w:pPr>
            <w:r w:rsidRPr="00671784">
              <w:rPr>
                <w:rFonts w:eastAsia="Calibri" w:cs="Times New Roman"/>
                <w:sz w:val="20"/>
                <w:szCs w:val="20"/>
                <w:lang w:val="ro-RO"/>
              </w:rPr>
              <w:t>Programul Operațional Capital Uman 2014 - 2020</w:t>
            </w:r>
          </w:p>
        </w:tc>
      </w:tr>
      <w:tr w:rsidR="009D36AF" w:rsidRPr="00671784" w14:paraId="6522BB9E" w14:textId="77777777" w:rsidTr="002D17C7">
        <w:tc>
          <w:tcPr>
            <w:tcW w:w="1198" w:type="dxa"/>
          </w:tcPr>
          <w:p w14:paraId="61481A71" w14:textId="77777777" w:rsidR="00183BCF" w:rsidRPr="00671784" w:rsidRDefault="00183BCF" w:rsidP="002D17C7">
            <w:pPr>
              <w:rPr>
                <w:rFonts w:eastAsia="Calibri" w:cs="Times New Roman"/>
                <w:sz w:val="20"/>
                <w:szCs w:val="20"/>
              </w:rPr>
            </w:pPr>
            <w:r w:rsidRPr="00671784">
              <w:rPr>
                <w:rFonts w:eastAsia="Calibri" w:cs="Times New Roman"/>
                <w:sz w:val="20"/>
                <w:szCs w:val="20"/>
              </w:rPr>
              <w:t>PTȘ</w:t>
            </w:r>
          </w:p>
        </w:tc>
        <w:tc>
          <w:tcPr>
            <w:tcW w:w="8047" w:type="dxa"/>
          </w:tcPr>
          <w:p w14:paraId="262B45D5" w14:textId="77777777" w:rsidR="00183BCF" w:rsidRPr="00671784" w:rsidRDefault="00183BCF" w:rsidP="002D17C7">
            <w:pPr>
              <w:rPr>
                <w:rFonts w:eastAsia="Calibri" w:cs="Times New Roman"/>
                <w:sz w:val="20"/>
                <w:szCs w:val="20"/>
              </w:rPr>
            </w:pPr>
            <w:r w:rsidRPr="00671784">
              <w:rPr>
                <w:rFonts w:eastAsia="Calibri" w:cs="Times New Roman"/>
                <w:sz w:val="20"/>
                <w:szCs w:val="20"/>
              </w:rPr>
              <w:t>Părăsirea Timpurie a Școlii</w:t>
            </w:r>
          </w:p>
        </w:tc>
      </w:tr>
      <w:tr w:rsidR="007A6E23" w:rsidRPr="00671784" w14:paraId="5C3B19EF" w14:textId="77777777" w:rsidTr="002D17C7">
        <w:tc>
          <w:tcPr>
            <w:tcW w:w="1198" w:type="dxa"/>
          </w:tcPr>
          <w:p w14:paraId="27EB1E0A" w14:textId="77777777" w:rsidR="00183BCF" w:rsidRPr="00671784" w:rsidRDefault="00183BCF" w:rsidP="002D17C7">
            <w:pPr>
              <w:rPr>
                <w:rFonts w:eastAsia="Calibri" w:cs="Times New Roman"/>
                <w:sz w:val="20"/>
                <w:szCs w:val="20"/>
                <w:lang w:val="ro-RO"/>
              </w:rPr>
            </w:pPr>
            <w:r w:rsidRPr="00671784">
              <w:rPr>
                <w:rFonts w:eastAsia="Calibri" w:cs="Times New Roman"/>
                <w:sz w:val="20"/>
                <w:szCs w:val="20"/>
                <w:lang w:val="ro-RO"/>
              </w:rPr>
              <w:t>SMIS</w:t>
            </w:r>
          </w:p>
        </w:tc>
        <w:tc>
          <w:tcPr>
            <w:tcW w:w="8047" w:type="dxa"/>
          </w:tcPr>
          <w:p w14:paraId="01EC2B05" w14:textId="77777777" w:rsidR="00183BCF" w:rsidRPr="00671784" w:rsidRDefault="00183BCF" w:rsidP="002D17C7">
            <w:pPr>
              <w:rPr>
                <w:rFonts w:eastAsia="Calibri" w:cs="Times New Roman"/>
                <w:sz w:val="20"/>
                <w:szCs w:val="20"/>
                <w:lang w:val="ro-RO"/>
              </w:rPr>
            </w:pPr>
            <w:r w:rsidRPr="00671784">
              <w:rPr>
                <w:rFonts w:eastAsia="Calibri" w:cs="Times New Roman"/>
                <w:sz w:val="20"/>
                <w:szCs w:val="20"/>
                <w:lang w:val="ro-RO"/>
              </w:rPr>
              <w:t>Sistemul Unic de Management al Informației</w:t>
            </w:r>
          </w:p>
        </w:tc>
      </w:tr>
      <w:tr w:rsidR="007A6E23" w:rsidRPr="00671784" w14:paraId="354A9C0C" w14:textId="77777777" w:rsidTr="002D17C7">
        <w:tc>
          <w:tcPr>
            <w:tcW w:w="1198" w:type="dxa"/>
          </w:tcPr>
          <w:p w14:paraId="625ECBBA" w14:textId="77777777" w:rsidR="00183BCF" w:rsidRPr="00671784" w:rsidRDefault="00183BCF" w:rsidP="002D17C7">
            <w:pPr>
              <w:rPr>
                <w:rFonts w:eastAsia="Calibri" w:cs="Times New Roman"/>
                <w:sz w:val="20"/>
                <w:szCs w:val="20"/>
                <w:lang w:val="ro-RO"/>
              </w:rPr>
            </w:pPr>
            <w:r w:rsidRPr="00671784">
              <w:rPr>
                <w:rFonts w:eastAsia="Calibri" w:cs="Times New Roman"/>
                <w:sz w:val="20"/>
                <w:szCs w:val="20"/>
                <w:lang w:val="ro-RO"/>
              </w:rPr>
              <w:t>TIC</w:t>
            </w:r>
          </w:p>
        </w:tc>
        <w:tc>
          <w:tcPr>
            <w:tcW w:w="8047" w:type="dxa"/>
          </w:tcPr>
          <w:p w14:paraId="69BA909C" w14:textId="77777777" w:rsidR="00183BCF" w:rsidRPr="00671784" w:rsidRDefault="00183BCF" w:rsidP="002D17C7">
            <w:pPr>
              <w:rPr>
                <w:rFonts w:eastAsia="Calibri" w:cs="Times New Roman"/>
                <w:sz w:val="20"/>
                <w:szCs w:val="20"/>
                <w:lang w:val="ro-RO"/>
              </w:rPr>
            </w:pPr>
            <w:r w:rsidRPr="00671784">
              <w:rPr>
                <w:rFonts w:eastAsia="Calibri" w:cs="Times New Roman"/>
                <w:sz w:val="20"/>
                <w:szCs w:val="20"/>
                <w:lang w:val="ro-RO"/>
              </w:rPr>
              <w:t>Tehnologia Informației și Comunicării</w:t>
            </w:r>
          </w:p>
        </w:tc>
      </w:tr>
      <w:tr w:rsidR="007A6E23" w:rsidRPr="00671784" w14:paraId="6E92979B" w14:textId="77777777" w:rsidTr="002D17C7">
        <w:tc>
          <w:tcPr>
            <w:tcW w:w="1198" w:type="dxa"/>
          </w:tcPr>
          <w:p w14:paraId="0A513701" w14:textId="77777777" w:rsidR="00183BCF" w:rsidRPr="00671784" w:rsidRDefault="00183BCF" w:rsidP="002D17C7">
            <w:pPr>
              <w:rPr>
                <w:rFonts w:eastAsia="Calibri" w:cs="Times New Roman"/>
                <w:sz w:val="20"/>
                <w:szCs w:val="20"/>
              </w:rPr>
            </w:pPr>
            <w:r w:rsidRPr="00671784">
              <w:rPr>
                <w:rFonts w:eastAsia="Calibri" w:cs="Times New Roman"/>
                <w:sz w:val="20"/>
                <w:szCs w:val="20"/>
              </w:rPr>
              <w:t>UE</w:t>
            </w:r>
          </w:p>
        </w:tc>
        <w:tc>
          <w:tcPr>
            <w:tcW w:w="8047" w:type="dxa"/>
          </w:tcPr>
          <w:p w14:paraId="68B7CF24" w14:textId="77777777" w:rsidR="00183BCF" w:rsidRPr="00671784" w:rsidRDefault="00183BCF" w:rsidP="002D17C7">
            <w:pPr>
              <w:rPr>
                <w:rFonts w:eastAsia="Calibri" w:cs="Times New Roman"/>
                <w:sz w:val="20"/>
                <w:szCs w:val="20"/>
              </w:rPr>
            </w:pPr>
            <w:r w:rsidRPr="00671784">
              <w:rPr>
                <w:rFonts w:eastAsia="Calibri" w:cs="Times New Roman"/>
                <w:sz w:val="20"/>
                <w:szCs w:val="20"/>
              </w:rPr>
              <w:t>Uniunea Europeana</w:t>
            </w:r>
          </w:p>
        </w:tc>
      </w:tr>
    </w:tbl>
    <w:p w14:paraId="0D5EA4B7" w14:textId="77777777" w:rsidR="007A6E23" w:rsidRPr="008C7C0C" w:rsidRDefault="007A6E23" w:rsidP="00687789">
      <w:pPr>
        <w:spacing w:after="0" w:line="240" w:lineRule="auto"/>
        <w:rPr>
          <w:rFonts w:eastAsia="Calibri" w:cs="Times New Roman"/>
          <w:b/>
        </w:rPr>
      </w:pPr>
    </w:p>
    <w:p w14:paraId="530D62B8" w14:textId="77777777" w:rsidR="00183BCF" w:rsidRPr="008C7C0C" w:rsidRDefault="00183BCF" w:rsidP="001B6AA3">
      <w:pPr>
        <w:spacing w:after="0" w:line="240" w:lineRule="auto"/>
        <w:jc w:val="center"/>
        <w:rPr>
          <w:rFonts w:eastAsia="Calibri" w:cs="Times New Roman"/>
          <w:b/>
        </w:rPr>
      </w:pPr>
    </w:p>
    <w:p w14:paraId="1D047076" w14:textId="77777777" w:rsidR="009D36AF" w:rsidRDefault="009D36AF" w:rsidP="001B6AA3">
      <w:pPr>
        <w:spacing w:after="0" w:line="240" w:lineRule="auto"/>
        <w:jc w:val="both"/>
        <w:rPr>
          <w:rFonts w:eastAsia="Calibri" w:cs="Times New Roman"/>
          <w:b/>
        </w:rPr>
      </w:pPr>
    </w:p>
    <w:p w14:paraId="03A5FA77" w14:textId="77777777" w:rsidR="00800FAD" w:rsidRDefault="00800FAD" w:rsidP="001B6AA3">
      <w:pPr>
        <w:spacing w:after="0" w:line="240" w:lineRule="auto"/>
        <w:jc w:val="both"/>
        <w:rPr>
          <w:rFonts w:eastAsia="Calibri" w:cs="Times New Roman"/>
          <w:b/>
        </w:rPr>
      </w:pPr>
    </w:p>
    <w:p w14:paraId="11865637" w14:textId="77777777" w:rsidR="00800FAD" w:rsidRPr="008C7C0C" w:rsidRDefault="00800FAD" w:rsidP="001B6AA3">
      <w:pPr>
        <w:spacing w:after="0" w:line="240" w:lineRule="auto"/>
        <w:jc w:val="both"/>
        <w:rPr>
          <w:rFonts w:eastAsia="Calibri" w:cs="Times New Roman"/>
          <w:b/>
        </w:rPr>
      </w:pPr>
    </w:p>
    <w:p w14:paraId="601DE61A" w14:textId="77777777" w:rsidR="007C5206" w:rsidRDefault="007C5206" w:rsidP="007C5206">
      <w:pPr>
        <w:spacing w:after="0" w:line="240" w:lineRule="auto"/>
        <w:jc w:val="both"/>
        <w:rPr>
          <w:rFonts w:eastAsia="Calibri" w:cs="Times New Roman"/>
          <w:b/>
        </w:rPr>
      </w:pPr>
    </w:p>
    <w:p w14:paraId="61B855B6" w14:textId="77777777" w:rsidR="002D17C7" w:rsidRDefault="002D17C7" w:rsidP="007C5206">
      <w:pPr>
        <w:spacing w:after="0" w:line="240" w:lineRule="auto"/>
        <w:jc w:val="both"/>
        <w:rPr>
          <w:rFonts w:eastAsia="Calibri" w:cs="Times New Roman"/>
          <w:b/>
        </w:rPr>
      </w:pPr>
    </w:p>
    <w:p w14:paraId="77BD2405" w14:textId="77777777" w:rsidR="002D17C7" w:rsidRDefault="002D17C7" w:rsidP="007C5206">
      <w:pPr>
        <w:spacing w:after="0" w:line="240" w:lineRule="auto"/>
        <w:jc w:val="both"/>
        <w:rPr>
          <w:rFonts w:eastAsia="Calibri" w:cs="Times New Roman"/>
          <w:b/>
        </w:rPr>
      </w:pPr>
    </w:p>
    <w:p w14:paraId="2E1BCC27" w14:textId="77777777" w:rsidR="002D17C7" w:rsidRDefault="002D17C7" w:rsidP="007C5206">
      <w:pPr>
        <w:spacing w:after="0" w:line="240" w:lineRule="auto"/>
        <w:jc w:val="both"/>
        <w:rPr>
          <w:rFonts w:eastAsia="Calibri" w:cs="Times New Roman"/>
          <w:b/>
        </w:rPr>
      </w:pPr>
    </w:p>
    <w:p w14:paraId="7B73C337" w14:textId="77777777" w:rsidR="002D17C7" w:rsidRDefault="002D17C7" w:rsidP="007C5206">
      <w:pPr>
        <w:spacing w:after="0" w:line="240" w:lineRule="auto"/>
        <w:jc w:val="both"/>
        <w:rPr>
          <w:rFonts w:eastAsia="Calibri" w:cs="Times New Roman"/>
          <w:b/>
        </w:rPr>
      </w:pPr>
    </w:p>
    <w:p w14:paraId="23150706" w14:textId="77777777" w:rsidR="002D17C7" w:rsidRDefault="002D17C7" w:rsidP="007C5206">
      <w:pPr>
        <w:spacing w:after="0" w:line="240" w:lineRule="auto"/>
        <w:jc w:val="both"/>
        <w:rPr>
          <w:rFonts w:eastAsia="Calibri" w:cs="Times New Roman"/>
          <w:b/>
        </w:rPr>
      </w:pPr>
    </w:p>
    <w:p w14:paraId="78BB3656" w14:textId="77777777" w:rsidR="002D17C7" w:rsidRDefault="002D17C7" w:rsidP="007C5206">
      <w:pPr>
        <w:spacing w:after="0" w:line="240" w:lineRule="auto"/>
        <w:jc w:val="both"/>
        <w:rPr>
          <w:rFonts w:eastAsia="Calibri" w:cs="Times New Roman"/>
          <w:b/>
        </w:rPr>
      </w:pPr>
    </w:p>
    <w:p w14:paraId="4120742F" w14:textId="77777777" w:rsidR="002D17C7" w:rsidRDefault="002D17C7" w:rsidP="007C5206">
      <w:pPr>
        <w:spacing w:after="0" w:line="240" w:lineRule="auto"/>
        <w:jc w:val="both"/>
        <w:rPr>
          <w:rFonts w:eastAsia="Calibri" w:cs="Times New Roman"/>
          <w:b/>
        </w:rPr>
      </w:pPr>
    </w:p>
    <w:p w14:paraId="1515FB21" w14:textId="77777777" w:rsidR="002D17C7" w:rsidRDefault="002D17C7" w:rsidP="007C5206">
      <w:pPr>
        <w:spacing w:after="0" w:line="240" w:lineRule="auto"/>
        <w:jc w:val="both"/>
        <w:rPr>
          <w:rFonts w:eastAsia="Calibri" w:cs="Times New Roman"/>
          <w:b/>
        </w:rPr>
      </w:pPr>
    </w:p>
    <w:p w14:paraId="074FE27B" w14:textId="77777777" w:rsidR="002D17C7" w:rsidRDefault="002D17C7" w:rsidP="007C5206">
      <w:pPr>
        <w:spacing w:after="0" w:line="240" w:lineRule="auto"/>
        <w:jc w:val="both"/>
        <w:rPr>
          <w:rFonts w:eastAsia="Calibri" w:cs="Times New Roman"/>
          <w:b/>
        </w:rPr>
      </w:pPr>
    </w:p>
    <w:p w14:paraId="1EB032B9" w14:textId="77777777" w:rsidR="002D17C7" w:rsidRDefault="002D17C7" w:rsidP="007C5206">
      <w:pPr>
        <w:spacing w:after="0" w:line="240" w:lineRule="auto"/>
        <w:jc w:val="both"/>
        <w:rPr>
          <w:rFonts w:eastAsia="Calibri" w:cs="Times New Roman"/>
          <w:b/>
        </w:rPr>
      </w:pPr>
    </w:p>
    <w:p w14:paraId="689692DC" w14:textId="77777777" w:rsidR="002D17C7" w:rsidRDefault="002D17C7" w:rsidP="007C5206">
      <w:pPr>
        <w:spacing w:after="0" w:line="240" w:lineRule="auto"/>
        <w:jc w:val="both"/>
        <w:rPr>
          <w:rFonts w:eastAsia="Calibri" w:cs="Times New Roman"/>
          <w:b/>
        </w:rPr>
      </w:pPr>
    </w:p>
    <w:p w14:paraId="738CEFD7" w14:textId="77777777" w:rsidR="002D17C7" w:rsidRDefault="002D17C7" w:rsidP="007C5206">
      <w:pPr>
        <w:spacing w:after="0" w:line="240" w:lineRule="auto"/>
        <w:jc w:val="both"/>
        <w:rPr>
          <w:rFonts w:eastAsia="Calibri" w:cs="Times New Roman"/>
          <w:b/>
        </w:rPr>
      </w:pPr>
    </w:p>
    <w:p w14:paraId="00D9F6DB" w14:textId="77777777" w:rsidR="002D17C7" w:rsidRDefault="002D17C7" w:rsidP="007C5206">
      <w:pPr>
        <w:spacing w:after="0" w:line="240" w:lineRule="auto"/>
        <w:jc w:val="both"/>
        <w:rPr>
          <w:rFonts w:eastAsia="Calibri" w:cs="Times New Roman"/>
          <w:b/>
        </w:rPr>
      </w:pPr>
    </w:p>
    <w:p w14:paraId="44DFEAD4" w14:textId="77777777" w:rsidR="002D17C7" w:rsidRDefault="002D17C7" w:rsidP="007C5206">
      <w:pPr>
        <w:spacing w:after="0" w:line="240" w:lineRule="auto"/>
        <w:jc w:val="both"/>
        <w:rPr>
          <w:rFonts w:eastAsia="Calibri" w:cs="Times New Roman"/>
          <w:b/>
        </w:rPr>
      </w:pPr>
    </w:p>
    <w:p w14:paraId="5D40947E" w14:textId="77777777" w:rsidR="002D17C7" w:rsidRDefault="002D17C7" w:rsidP="007C5206">
      <w:pPr>
        <w:spacing w:after="0" w:line="240" w:lineRule="auto"/>
        <w:jc w:val="both"/>
        <w:rPr>
          <w:rFonts w:eastAsia="Calibri" w:cs="Times New Roman"/>
          <w:b/>
        </w:rPr>
      </w:pPr>
    </w:p>
    <w:p w14:paraId="118D8409" w14:textId="77777777" w:rsidR="002D17C7" w:rsidRDefault="002D17C7" w:rsidP="007C5206">
      <w:pPr>
        <w:spacing w:after="0" w:line="240" w:lineRule="auto"/>
        <w:jc w:val="both"/>
        <w:rPr>
          <w:rFonts w:eastAsia="Calibri" w:cs="Times New Roman"/>
          <w:b/>
        </w:rPr>
      </w:pPr>
    </w:p>
    <w:p w14:paraId="7D0F1413" w14:textId="77777777" w:rsidR="002D17C7" w:rsidRDefault="002D17C7" w:rsidP="007C5206">
      <w:pPr>
        <w:spacing w:after="0" w:line="240" w:lineRule="auto"/>
        <w:jc w:val="both"/>
        <w:rPr>
          <w:rFonts w:eastAsia="Calibri" w:cs="Times New Roman"/>
          <w:b/>
        </w:rPr>
      </w:pPr>
    </w:p>
    <w:p w14:paraId="4E0ADB8F" w14:textId="77777777" w:rsidR="007C5206" w:rsidRPr="00C97496" w:rsidRDefault="007C5206" w:rsidP="007C5206">
      <w:pPr>
        <w:spacing w:after="0" w:line="240" w:lineRule="auto"/>
        <w:jc w:val="both"/>
        <w:rPr>
          <w:rFonts w:eastAsia="Calibri" w:cs="Times New Roman"/>
          <w:b/>
        </w:rPr>
      </w:pPr>
      <w:r w:rsidRPr="00C97496">
        <w:rPr>
          <w:rFonts w:eastAsia="Calibri" w:cs="Times New Roman"/>
          <w:b/>
        </w:rPr>
        <w:t>CUPRINS</w:t>
      </w:r>
    </w:p>
    <w:p w14:paraId="1195E3D4" w14:textId="77777777" w:rsidR="007C5206" w:rsidRPr="00C97496" w:rsidRDefault="007C5206" w:rsidP="007C5206">
      <w:pPr>
        <w:spacing w:after="0" w:line="240" w:lineRule="auto"/>
        <w:jc w:val="both"/>
        <w:rPr>
          <w:rFonts w:eastAsia="Calibri" w:cs="Times New Roman"/>
          <w:b/>
        </w:rPr>
      </w:pPr>
    </w:p>
    <w:p w14:paraId="3E51FE8D" w14:textId="77777777" w:rsidR="007C5206" w:rsidRPr="00C97496" w:rsidRDefault="007C5206" w:rsidP="007C5206">
      <w:pPr>
        <w:spacing w:after="0" w:line="240" w:lineRule="auto"/>
        <w:jc w:val="both"/>
        <w:rPr>
          <w:rFonts w:eastAsia="Calibri" w:cs="Times New Roman"/>
          <w:b/>
        </w:rPr>
      </w:pPr>
      <w:r w:rsidRPr="00C97496">
        <w:rPr>
          <w:rFonts w:eastAsia="Calibri" w:cs="Times New Roman"/>
          <w:b/>
        </w:rPr>
        <w:t>CAPITOLUL 1. Informații despre apelul de proiecte</w:t>
      </w:r>
    </w:p>
    <w:p w14:paraId="6A9F4C73" w14:textId="77777777" w:rsidR="007C5206" w:rsidRPr="00C97496" w:rsidRDefault="007C5206" w:rsidP="007C5206">
      <w:pPr>
        <w:spacing w:after="0" w:line="240" w:lineRule="auto"/>
        <w:jc w:val="both"/>
        <w:rPr>
          <w:rFonts w:eastAsia="Calibri" w:cs="Times New Roman"/>
          <w:b/>
        </w:rPr>
      </w:pPr>
    </w:p>
    <w:p w14:paraId="74A651D0" w14:textId="333A56BA" w:rsidR="007C5206" w:rsidRPr="00C97496" w:rsidRDefault="007C5206" w:rsidP="007C5206">
      <w:pPr>
        <w:spacing w:after="0" w:line="240" w:lineRule="auto"/>
        <w:jc w:val="both"/>
        <w:rPr>
          <w:rFonts w:eastAsia="Calibri" w:cs="Times New Roman"/>
          <w:b/>
        </w:rPr>
      </w:pPr>
      <w:r w:rsidRPr="00C97496">
        <w:rPr>
          <w:rFonts w:eastAsia="Calibri" w:cs="Times New Roman"/>
          <w:b/>
        </w:rPr>
        <w:t>1.1.</w:t>
      </w:r>
      <w:r w:rsidRPr="00C97496">
        <w:rPr>
          <w:rFonts w:eastAsia="Calibri" w:cs="Times New Roman"/>
          <w:b/>
        </w:rPr>
        <w:tab/>
        <w:t>Axa prioritară, prioritatea de investiții, obiectivele specifice ale programului operațional</w:t>
      </w:r>
    </w:p>
    <w:p w14:paraId="59089CCB" w14:textId="33C760F0" w:rsidR="007C5206" w:rsidRPr="00C97496" w:rsidRDefault="007C5206" w:rsidP="007C5206">
      <w:pPr>
        <w:spacing w:after="0" w:line="240" w:lineRule="auto"/>
        <w:jc w:val="both"/>
        <w:rPr>
          <w:rFonts w:eastAsia="Calibri" w:cs="Times New Roman"/>
          <w:b/>
        </w:rPr>
      </w:pPr>
      <w:r w:rsidRPr="00C97496">
        <w:rPr>
          <w:rFonts w:eastAsia="Calibri" w:cs="Times New Roman"/>
          <w:b/>
        </w:rPr>
        <w:t>1.2.</w:t>
      </w:r>
      <w:r w:rsidRPr="00C97496">
        <w:rPr>
          <w:rFonts w:eastAsia="Calibri" w:cs="Times New Roman"/>
          <w:b/>
        </w:rPr>
        <w:tab/>
        <w:t>Tipul apelului de proiecte și perioada de depunere a propunerilor de proiecte</w:t>
      </w:r>
    </w:p>
    <w:p w14:paraId="3A73F45C" w14:textId="77777777" w:rsidR="007C5206" w:rsidRPr="00C97496" w:rsidRDefault="007C5206" w:rsidP="007C5206">
      <w:pPr>
        <w:spacing w:after="0" w:line="240" w:lineRule="auto"/>
        <w:jc w:val="both"/>
        <w:rPr>
          <w:rFonts w:eastAsia="Calibri" w:cs="Times New Roman"/>
          <w:b/>
        </w:rPr>
      </w:pPr>
      <w:r w:rsidRPr="00C97496">
        <w:rPr>
          <w:rFonts w:eastAsia="Calibri" w:cs="Times New Roman"/>
          <w:b/>
        </w:rPr>
        <w:t>1.3.</w:t>
      </w:r>
      <w:r w:rsidRPr="00C97496">
        <w:rPr>
          <w:rFonts w:eastAsia="Calibri" w:cs="Times New Roman"/>
          <w:b/>
        </w:rPr>
        <w:tab/>
        <w:t xml:space="preserve">Acțiunile sprijinite în cadrul apelului </w:t>
      </w:r>
    </w:p>
    <w:p w14:paraId="0D723462" w14:textId="77777777" w:rsidR="007C5206" w:rsidRPr="00C97496" w:rsidRDefault="007C5206" w:rsidP="007C5206">
      <w:pPr>
        <w:spacing w:after="0" w:line="240" w:lineRule="auto"/>
        <w:jc w:val="both"/>
        <w:rPr>
          <w:rFonts w:eastAsia="Calibri" w:cs="Times New Roman"/>
          <w:b/>
        </w:rPr>
      </w:pPr>
    </w:p>
    <w:p w14:paraId="71504799" w14:textId="77777777" w:rsidR="007C5206" w:rsidRPr="00C97496" w:rsidRDefault="007C5206" w:rsidP="007C5206">
      <w:pPr>
        <w:spacing w:after="0" w:line="240" w:lineRule="auto"/>
        <w:jc w:val="both"/>
        <w:rPr>
          <w:rFonts w:eastAsia="Calibri" w:cs="Times New Roman"/>
          <w:b/>
        </w:rPr>
      </w:pPr>
      <w:r w:rsidRPr="00C97496">
        <w:rPr>
          <w:rFonts w:eastAsia="Calibri" w:cs="Times New Roman"/>
          <w:b/>
        </w:rPr>
        <w:t>CONTEXT</w:t>
      </w:r>
    </w:p>
    <w:p w14:paraId="2FD7BB09" w14:textId="77777777" w:rsidR="007C5206" w:rsidRPr="00C97496" w:rsidRDefault="007C5206" w:rsidP="007C5206">
      <w:pPr>
        <w:spacing w:after="0" w:line="240" w:lineRule="auto"/>
        <w:jc w:val="both"/>
        <w:rPr>
          <w:rFonts w:eastAsia="Calibri" w:cs="Times New Roman"/>
          <w:b/>
        </w:rPr>
      </w:pPr>
    </w:p>
    <w:p w14:paraId="022F04E4" w14:textId="77777777" w:rsidR="007C5206" w:rsidRPr="00C97496" w:rsidRDefault="007C5206" w:rsidP="007C5206">
      <w:pPr>
        <w:spacing w:after="0" w:line="240" w:lineRule="auto"/>
        <w:jc w:val="both"/>
        <w:rPr>
          <w:rFonts w:eastAsia="Calibri" w:cs="Times New Roman"/>
          <w:b/>
        </w:rPr>
      </w:pPr>
      <w:r w:rsidRPr="00C97496">
        <w:rPr>
          <w:rFonts w:eastAsia="Calibri" w:cs="Times New Roman"/>
          <w:b/>
        </w:rPr>
        <w:t>SCOPUL APELULUI DE PROIECTE</w:t>
      </w:r>
    </w:p>
    <w:p w14:paraId="60DB5047" w14:textId="77777777" w:rsidR="007C5206" w:rsidRPr="00C97496" w:rsidRDefault="007C5206" w:rsidP="007C5206">
      <w:pPr>
        <w:spacing w:after="0" w:line="240" w:lineRule="auto"/>
        <w:jc w:val="both"/>
        <w:rPr>
          <w:rFonts w:eastAsia="Calibri" w:cs="Times New Roman"/>
          <w:b/>
        </w:rPr>
      </w:pPr>
    </w:p>
    <w:p w14:paraId="58A3AF80" w14:textId="77777777" w:rsidR="007C5206" w:rsidRPr="00C97496" w:rsidRDefault="007C5206" w:rsidP="007C5206">
      <w:pPr>
        <w:spacing w:after="0" w:line="240" w:lineRule="auto"/>
        <w:jc w:val="both"/>
        <w:rPr>
          <w:rFonts w:eastAsia="Calibri" w:cs="Times New Roman"/>
          <w:b/>
        </w:rPr>
      </w:pPr>
      <w:r w:rsidRPr="00C97496">
        <w:rPr>
          <w:rFonts w:eastAsia="Calibri" w:cs="Times New Roman"/>
          <w:b/>
        </w:rPr>
        <w:t>Teme  secundare FSE</w:t>
      </w:r>
    </w:p>
    <w:p w14:paraId="1A90AE13" w14:textId="77777777" w:rsidR="007C5206" w:rsidRPr="00C97496" w:rsidRDefault="007C5206" w:rsidP="007C5206">
      <w:pPr>
        <w:spacing w:after="0" w:line="240" w:lineRule="auto"/>
        <w:jc w:val="both"/>
        <w:rPr>
          <w:rFonts w:eastAsia="Calibri" w:cs="Times New Roman"/>
          <w:b/>
        </w:rPr>
      </w:pPr>
      <w:r w:rsidRPr="00C97496">
        <w:rPr>
          <w:rFonts w:eastAsia="Calibri" w:cs="Times New Roman"/>
          <w:b/>
        </w:rPr>
        <w:t xml:space="preserve">Teme orizontale </w:t>
      </w:r>
    </w:p>
    <w:p w14:paraId="3DBA27D9" w14:textId="068F740C" w:rsidR="007C5206" w:rsidRPr="00C97496" w:rsidRDefault="007C5206" w:rsidP="007C5206">
      <w:pPr>
        <w:spacing w:after="0" w:line="240" w:lineRule="auto"/>
        <w:jc w:val="both"/>
        <w:rPr>
          <w:rFonts w:eastAsia="Calibri" w:cs="Times New Roman"/>
          <w:b/>
        </w:rPr>
      </w:pPr>
      <w:r w:rsidRPr="00C97496">
        <w:rPr>
          <w:rFonts w:eastAsia="Calibri" w:cs="Times New Roman"/>
          <w:b/>
        </w:rPr>
        <w:t>1.4.</w:t>
      </w:r>
      <w:r w:rsidRPr="00C97496">
        <w:rPr>
          <w:rFonts w:eastAsia="Calibri" w:cs="Times New Roman"/>
          <w:b/>
        </w:rPr>
        <w:tab/>
        <w:t>Tipuri de solicitanți eligibili în cadrul apelului:</w:t>
      </w:r>
    </w:p>
    <w:p w14:paraId="365573FA" w14:textId="45B369E6" w:rsidR="007C5206" w:rsidRPr="00C97496" w:rsidRDefault="007C5206" w:rsidP="007C5206">
      <w:pPr>
        <w:spacing w:after="0" w:line="240" w:lineRule="auto"/>
        <w:jc w:val="both"/>
        <w:rPr>
          <w:rFonts w:eastAsia="Calibri" w:cs="Times New Roman"/>
          <w:b/>
        </w:rPr>
      </w:pPr>
      <w:r w:rsidRPr="00C97496">
        <w:rPr>
          <w:rFonts w:eastAsia="Calibri" w:cs="Times New Roman"/>
          <w:b/>
        </w:rPr>
        <w:t>1.5.</w:t>
      </w:r>
      <w:r w:rsidRPr="00C97496">
        <w:rPr>
          <w:rFonts w:eastAsia="Calibri" w:cs="Times New Roman"/>
          <w:b/>
        </w:rPr>
        <w:tab/>
        <w:t>Durata proiectului</w:t>
      </w:r>
    </w:p>
    <w:p w14:paraId="7C9F8A5A" w14:textId="45AE2AF9" w:rsidR="007C5206" w:rsidRPr="00C97496" w:rsidRDefault="007C5206" w:rsidP="007C5206">
      <w:pPr>
        <w:spacing w:after="0" w:line="240" w:lineRule="auto"/>
        <w:jc w:val="both"/>
        <w:rPr>
          <w:rFonts w:eastAsia="Calibri" w:cs="Times New Roman"/>
          <w:b/>
        </w:rPr>
      </w:pPr>
      <w:r w:rsidRPr="00C97496">
        <w:rPr>
          <w:rFonts w:eastAsia="Calibri" w:cs="Times New Roman"/>
          <w:b/>
        </w:rPr>
        <w:t>1.6.</w:t>
      </w:r>
      <w:r w:rsidRPr="00C97496">
        <w:rPr>
          <w:rFonts w:eastAsia="Calibri" w:cs="Times New Roman"/>
          <w:b/>
        </w:rPr>
        <w:tab/>
        <w:t xml:space="preserve">Grupul țintă al proiectului </w:t>
      </w:r>
    </w:p>
    <w:p w14:paraId="7B0547BE" w14:textId="30F9BDA0" w:rsidR="007C5206" w:rsidRPr="00C97496" w:rsidRDefault="007C5206" w:rsidP="007C5206">
      <w:pPr>
        <w:spacing w:after="0" w:line="240" w:lineRule="auto"/>
        <w:jc w:val="both"/>
        <w:rPr>
          <w:rFonts w:eastAsia="Calibri" w:cs="Times New Roman"/>
          <w:b/>
        </w:rPr>
      </w:pPr>
      <w:r w:rsidRPr="00C97496">
        <w:rPr>
          <w:rFonts w:eastAsia="Calibri" w:cs="Times New Roman"/>
          <w:b/>
        </w:rPr>
        <w:t>1.7.</w:t>
      </w:r>
      <w:r w:rsidRPr="00C97496">
        <w:rPr>
          <w:rFonts w:eastAsia="Calibri" w:cs="Times New Roman"/>
          <w:b/>
        </w:rPr>
        <w:tab/>
        <w:t>Indicatorii aplicabili proiectului</w:t>
      </w:r>
    </w:p>
    <w:p w14:paraId="16C055FD" w14:textId="4884CD29" w:rsidR="007C5206" w:rsidRPr="00C97496" w:rsidRDefault="007C5206" w:rsidP="007C5206">
      <w:pPr>
        <w:spacing w:after="0" w:line="240" w:lineRule="auto"/>
        <w:jc w:val="both"/>
        <w:rPr>
          <w:rFonts w:eastAsia="Calibri" w:cs="Times New Roman"/>
          <w:b/>
        </w:rPr>
      </w:pPr>
      <w:r w:rsidRPr="00C97496">
        <w:rPr>
          <w:rFonts w:eastAsia="Calibri" w:cs="Times New Roman"/>
          <w:b/>
        </w:rPr>
        <w:t>1.8.</w:t>
      </w:r>
      <w:r w:rsidRPr="00C97496">
        <w:rPr>
          <w:rFonts w:eastAsia="Calibri" w:cs="Times New Roman"/>
          <w:b/>
        </w:rPr>
        <w:tab/>
        <w:t xml:space="preserve">Alocarea financiară stabilită pentru apelul de proiecte </w:t>
      </w:r>
    </w:p>
    <w:p w14:paraId="6BAF9563" w14:textId="77777777" w:rsidR="007C5206" w:rsidRPr="00C97496" w:rsidRDefault="007C5206" w:rsidP="007C5206">
      <w:pPr>
        <w:spacing w:after="0" w:line="240" w:lineRule="auto"/>
        <w:jc w:val="both"/>
        <w:rPr>
          <w:rFonts w:eastAsia="Calibri" w:cs="Times New Roman"/>
          <w:b/>
        </w:rPr>
      </w:pPr>
      <w:r w:rsidRPr="00C97496">
        <w:rPr>
          <w:rFonts w:eastAsia="Calibri" w:cs="Times New Roman"/>
          <w:b/>
        </w:rPr>
        <w:t>1.9.</w:t>
      </w:r>
      <w:r w:rsidRPr="00C97496">
        <w:rPr>
          <w:rFonts w:eastAsia="Calibri" w:cs="Times New Roman"/>
          <w:b/>
        </w:rPr>
        <w:tab/>
        <w:t xml:space="preserve">Valoarea maximă a proiectelor; rata de cofinanțare </w:t>
      </w:r>
    </w:p>
    <w:p w14:paraId="4A02E5EF" w14:textId="77777777" w:rsidR="007C5206" w:rsidRPr="00C97496" w:rsidRDefault="007C5206" w:rsidP="007C5206">
      <w:pPr>
        <w:spacing w:after="0" w:line="240" w:lineRule="auto"/>
        <w:jc w:val="both"/>
        <w:rPr>
          <w:rFonts w:eastAsia="Calibri" w:cs="Times New Roman"/>
          <w:b/>
        </w:rPr>
      </w:pPr>
      <w:r w:rsidRPr="00C97496">
        <w:rPr>
          <w:rFonts w:eastAsia="Calibri" w:cs="Times New Roman"/>
          <w:b/>
        </w:rPr>
        <w:t>1.9.1 Valoarea proiectelor</w:t>
      </w:r>
    </w:p>
    <w:p w14:paraId="4F7819A7" w14:textId="4D427077" w:rsidR="007C5206" w:rsidRPr="00C97496" w:rsidRDefault="007C5206" w:rsidP="007C5206">
      <w:pPr>
        <w:spacing w:after="0" w:line="240" w:lineRule="auto"/>
        <w:jc w:val="both"/>
        <w:rPr>
          <w:rFonts w:eastAsia="Calibri" w:cs="Times New Roman"/>
          <w:b/>
        </w:rPr>
      </w:pPr>
      <w:r w:rsidRPr="00C97496">
        <w:rPr>
          <w:rFonts w:eastAsia="Calibri" w:cs="Times New Roman"/>
          <w:b/>
        </w:rPr>
        <w:t>1.9.2  Cofinanțarea națională (cofinanțarea publică și cofinanțarea proprie)</w:t>
      </w:r>
    </w:p>
    <w:p w14:paraId="4D7D02B2" w14:textId="77777777" w:rsidR="007C5206" w:rsidRPr="00C97496" w:rsidRDefault="007C5206" w:rsidP="007C5206">
      <w:pPr>
        <w:spacing w:after="0" w:line="240" w:lineRule="auto"/>
        <w:jc w:val="both"/>
        <w:rPr>
          <w:rFonts w:eastAsia="Calibri" w:cs="Times New Roman"/>
          <w:b/>
        </w:rPr>
      </w:pPr>
      <w:r w:rsidRPr="00C97496">
        <w:rPr>
          <w:rFonts w:eastAsia="Calibri" w:cs="Times New Roman"/>
          <w:b/>
        </w:rPr>
        <w:t>1.10</w:t>
      </w:r>
      <w:r w:rsidRPr="00C97496">
        <w:rPr>
          <w:rFonts w:eastAsia="Calibri" w:cs="Times New Roman"/>
          <w:b/>
        </w:rPr>
        <w:tab/>
        <w:t>Regiunea/ regiunile de dezvoltare vizate de apel</w:t>
      </w:r>
    </w:p>
    <w:p w14:paraId="4FDD3723" w14:textId="77777777" w:rsidR="007C5206" w:rsidRPr="00C97496" w:rsidRDefault="007C5206" w:rsidP="007C5206">
      <w:pPr>
        <w:spacing w:after="0" w:line="240" w:lineRule="auto"/>
        <w:jc w:val="both"/>
        <w:rPr>
          <w:rFonts w:eastAsia="Calibri" w:cs="Times New Roman"/>
          <w:b/>
        </w:rPr>
      </w:pPr>
    </w:p>
    <w:p w14:paraId="749916B3" w14:textId="77777777" w:rsidR="007C5206" w:rsidRPr="00C97496" w:rsidRDefault="007C5206" w:rsidP="007C5206">
      <w:pPr>
        <w:spacing w:after="0" w:line="240" w:lineRule="auto"/>
        <w:jc w:val="both"/>
        <w:rPr>
          <w:rFonts w:eastAsia="Calibri" w:cs="Times New Roman"/>
          <w:b/>
        </w:rPr>
      </w:pPr>
      <w:r w:rsidRPr="00C97496">
        <w:rPr>
          <w:rFonts w:eastAsia="Calibri" w:cs="Times New Roman"/>
          <w:b/>
        </w:rPr>
        <w:t>CAPITOLUL 2. Reguli pentru acordarea finanțării</w:t>
      </w:r>
    </w:p>
    <w:p w14:paraId="3008BAD4" w14:textId="77777777" w:rsidR="007C5206" w:rsidRPr="00C97496" w:rsidRDefault="007C5206" w:rsidP="007C5206">
      <w:pPr>
        <w:spacing w:after="0" w:line="240" w:lineRule="auto"/>
        <w:jc w:val="both"/>
        <w:rPr>
          <w:rFonts w:eastAsia="Calibri" w:cs="Times New Roman"/>
          <w:b/>
        </w:rPr>
      </w:pPr>
      <w:r w:rsidRPr="00C97496">
        <w:rPr>
          <w:rFonts w:eastAsia="Calibri" w:cs="Times New Roman"/>
          <w:b/>
        </w:rPr>
        <w:t xml:space="preserve">2.1 Eligibilitatea solicitantului și a partenerilor </w:t>
      </w:r>
    </w:p>
    <w:p w14:paraId="59F41CC6" w14:textId="77777777" w:rsidR="007C5206" w:rsidRPr="00C97496" w:rsidRDefault="007C5206" w:rsidP="007C5206">
      <w:pPr>
        <w:spacing w:after="0" w:line="240" w:lineRule="auto"/>
        <w:jc w:val="both"/>
        <w:rPr>
          <w:rFonts w:eastAsia="Calibri" w:cs="Times New Roman"/>
          <w:b/>
        </w:rPr>
      </w:pPr>
      <w:r w:rsidRPr="00C97496">
        <w:rPr>
          <w:rFonts w:eastAsia="Calibri" w:cs="Times New Roman"/>
          <w:b/>
        </w:rPr>
        <w:t xml:space="preserve">2.2 Eligibilitatea proiectului </w:t>
      </w:r>
    </w:p>
    <w:p w14:paraId="0500B5E5" w14:textId="77777777" w:rsidR="007C5206" w:rsidRPr="00C97496" w:rsidRDefault="007C5206" w:rsidP="007C5206">
      <w:pPr>
        <w:spacing w:after="0" w:line="240" w:lineRule="auto"/>
        <w:jc w:val="both"/>
        <w:rPr>
          <w:rFonts w:eastAsia="Calibri" w:cs="Times New Roman"/>
          <w:b/>
        </w:rPr>
      </w:pPr>
      <w:r w:rsidRPr="00C97496">
        <w:rPr>
          <w:rFonts w:eastAsia="Calibri" w:cs="Times New Roman"/>
          <w:b/>
        </w:rPr>
        <w:t xml:space="preserve">2.2.1 Condiții generale </w:t>
      </w:r>
    </w:p>
    <w:p w14:paraId="074EBD21" w14:textId="77777777" w:rsidR="007C5206" w:rsidRPr="00C97496" w:rsidRDefault="007C5206" w:rsidP="007C5206">
      <w:pPr>
        <w:spacing w:after="0" w:line="240" w:lineRule="auto"/>
        <w:jc w:val="both"/>
        <w:rPr>
          <w:rFonts w:eastAsia="Calibri" w:cs="Times New Roman"/>
          <w:b/>
        </w:rPr>
      </w:pPr>
      <w:r w:rsidRPr="00C97496">
        <w:rPr>
          <w:rFonts w:eastAsia="Calibri" w:cs="Times New Roman"/>
          <w:b/>
        </w:rPr>
        <w:t>2.2.2 Condiții specifice</w:t>
      </w:r>
    </w:p>
    <w:p w14:paraId="72BA5189" w14:textId="77777777" w:rsidR="007C5206" w:rsidRPr="00C97496" w:rsidRDefault="007C5206" w:rsidP="007C5206">
      <w:pPr>
        <w:spacing w:after="0" w:line="240" w:lineRule="auto"/>
        <w:jc w:val="both"/>
        <w:rPr>
          <w:rFonts w:eastAsia="Calibri" w:cs="Times New Roman"/>
          <w:b/>
        </w:rPr>
      </w:pPr>
      <w:r w:rsidRPr="00C97496">
        <w:rPr>
          <w:rFonts w:eastAsia="Calibri" w:cs="Times New Roman"/>
          <w:b/>
        </w:rPr>
        <w:t>2.3 Eligibilitatea cheltuielilor</w:t>
      </w:r>
    </w:p>
    <w:p w14:paraId="70D6D799" w14:textId="77777777" w:rsidR="007C5206" w:rsidRPr="00C97496" w:rsidRDefault="007C5206" w:rsidP="007C5206">
      <w:pPr>
        <w:spacing w:after="0" w:line="240" w:lineRule="auto"/>
        <w:jc w:val="both"/>
        <w:rPr>
          <w:rFonts w:eastAsia="Calibri" w:cs="Times New Roman"/>
          <w:b/>
        </w:rPr>
      </w:pPr>
    </w:p>
    <w:p w14:paraId="7D19F8E5" w14:textId="77777777" w:rsidR="007C5206" w:rsidRPr="00C97496" w:rsidRDefault="007C5206" w:rsidP="007C5206">
      <w:pPr>
        <w:spacing w:after="0" w:line="240" w:lineRule="auto"/>
        <w:jc w:val="both"/>
        <w:rPr>
          <w:rFonts w:eastAsia="Calibri" w:cs="Times New Roman"/>
          <w:b/>
        </w:rPr>
      </w:pPr>
      <w:r w:rsidRPr="00C97496">
        <w:rPr>
          <w:rFonts w:eastAsia="Calibri" w:cs="Times New Roman"/>
          <w:b/>
        </w:rPr>
        <w:t>CAPITOLUL 3. Completarea cererii de finanțare</w:t>
      </w:r>
    </w:p>
    <w:p w14:paraId="686E742E" w14:textId="77777777" w:rsidR="007C5206" w:rsidRPr="00C97496" w:rsidRDefault="007C5206" w:rsidP="007C5206">
      <w:pPr>
        <w:spacing w:after="0" w:line="240" w:lineRule="auto"/>
        <w:jc w:val="both"/>
        <w:rPr>
          <w:rFonts w:eastAsia="Calibri" w:cs="Times New Roman"/>
          <w:b/>
        </w:rPr>
      </w:pPr>
    </w:p>
    <w:p w14:paraId="706C06D0" w14:textId="77777777" w:rsidR="007C5206" w:rsidRPr="00C97496" w:rsidRDefault="007C5206" w:rsidP="007C5206">
      <w:pPr>
        <w:spacing w:after="0" w:line="240" w:lineRule="auto"/>
        <w:jc w:val="both"/>
        <w:rPr>
          <w:rFonts w:eastAsia="Calibri" w:cs="Times New Roman"/>
          <w:b/>
        </w:rPr>
      </w:pPr>
      <w:r w:rsidRPr="00C97496">
        <w:rPr>
          <w:rFonts w:eastAsia="Calibri" w:cs="Times New Roman"/>
          <w:b/>
        </w:rPr>
        <w:t>CAPITOLUL 4. Procesul de evaluare și selecție</w:t>
      </w:r>
    </w:p>
    <w:p w14:paraId="7B4E4E4C" w14:textId="77777777" w:rsidR="007C5206" w:rsidRPr="00C97496" w:rsidRDefault="007C5206" w:rsidP="007C5206">
      <w:pPr>
        <w:spacing w:after="0" w:line="240" w:lineRule="auto"/>
        <w:jc w:val="both"/>
        <w:rPr>
          <w:rFonts w:eastAsia="Calibri" w:cs="Times New Roman"/>
          <w:b/>
        </w:rPr>
      </w:pPr>
      <w:r w:rsidRPr="00C97496">
        <w:rPr>
          <w:rFonts w:eastAsia="Calibri" w:cs="Times New Roman"/>
          <w:b/>
        </w:rPr>
        <w:t xml:space="preserve">4.1. Descriere generală </w:t>
      </w:r>
    </w:p>
    <w:p w14:paraId="061EB9D1" w14:textId="77777777" w:rsidR="007C5206" w:rsidRPr="00C97496" w:rsidRDefault="007C5206" w:rsidP="007C5206">
      <w:pPr>
        <w:spacing w:after="0" w:line="240" w:lineRule="auto"/>
        <w:jc w:val="both"/>
        <w:rPr>
          <w:rFonts w:eastAsia="Calibri" w:cs="Times New Roman"/>
          <w:b/>
        </w:rPr>
      </w:pPr>
      <w:r w:rsidRPr="00C97496">
        <w:rPr>
          <w:rFonts w:eastAsia="Calibri" w:cs="Times New Roman"/>
          <w:b/>
        </w:rPr>
        <w:t xml:space="preserve">4.2 Depunerea și soluționarea contestațiilor </w:t>
      </w:r>
    </w:p>
    <w:p w14:paraId="63CB324F" w14:textId="77777777" w:rsidR="007C5206" w:rsidRPr="00C97496" w:rsidRDefault="007C5206" w:rsidP="007C5206">
      <w:pPr>
        <w:spacing w:after="0" w:line="240" w:lineRule="auto"/>
        <w:jc w:val="both"/>
        <w:rPr>
          <w:rFonts w:eastAsia="Calibri" w:cs="Times New Roman"/>
          <w:b/>
        </w:rPr>
      </w:pPr>
    </w:p>
    <w:p w14:paraId="0555E110" w14:textId="77777777" w:rsidR="007C5206" w:rsidRPr="00C97496" w:rsidRDefault="007C5206" w:rsidP="007C5206">
      <w:pPr>
        <w:spacing w:after="0" w:line="240" w:lineRule="auto"/>
        <w:jc w:val="both"/>
        <w:rPr>
          <w:rFonts w:eastAsia="Calibri" w:cs="Times New Roman"/>
          <w:b/>
        </w:rPr>
      </w:pPr>
      <w:r w:rsidRPr="00C97496">
        <w:rPr>
          <w:rFonts w:eastAsia="Calibri" w:cs="Times New Roman"/>
          <w:b/>
        </w:rPr>
        <w:t xml:space="preserve">CAPITOLUL 5. Contractarea proiectelor – descrierea procesului </w:t>
      </w:r>
    </w:p>
    <w:p w14:paraId="4AA7C68E" w14:textId="77777777" w:rsidR="007C5206" w:rsidRPr="00C97496" w:rsidRDefault="007C5206" w:rsidP="007C5206">
      <w:pPr>
        <w:spacing w:after="0" w:line="240" w:lineRule="auto"/>
        <w:jc w:val="both"/>
        <w:rPr>
          <w:rFonts w:eastAsia="Calibri" w:cs="Times New Roman"/>
          <w:b/>
        </w:rPr>
      </w:pPr>
    </w:p>
    <w:p w14:paraId="4E5B2872" w14:textId="217901B7" w:rsidR="009D36AF" w:rsidRPr="00C97496" w:rsidRDefault="007C5206" w:rsidP="007C5206">
      <w:pPr>
        <w:spacing w:after="0" w:line="240" w:lineRule="auto"/>
        <w:jc w:val="both"/>
        <w:rPr>
          <w:rFonts w:eastAsia="Calibri" w:cs="Times New Roman"/>
          <w:b/>
        </w:rPr>
      </w:pPr>
      <w:r w:rsidRPr="00C97496">
        <w:rPr>
          <w:rFonts w:eastAsia="Calibri" w:cs="Times New Roman"/>
          <w:b/>
        </w:rPr>
        <w:t>CAPITOLUL 6. Anexe</w:t>
      </w:r>
    </w:p>
    <w:p w14:paraId="5774C392" w14:textId="77777777" w:rsidR="007C5206" w:rsidRPr="00C97496" w:rsidRDefault="007C5206" w:rsidP="001B6AA3">
      <w:pPr>
        <w:spacing w:after="0" w:line="240" w:lineRule="auto"/>
        <w:jc w:val="both"/>
        <w:rPr>
          <w:rFonts w:eastAsia="Calibri" w:cs="Times New Roman"/>
          <w:b/>
        </w:rPr>
      </w:pPr>
    </w:p>
    <w:p w14:paraId="1A2B857E" w14:textId="77777777" w:rsidR="009D36AF" w:rsidRPr="00C97496" w:rsidRDefault="009D36AF" w:rsidP="001B6AA3">
      <w:pPr>
        <w:spacing w:after="0" w:line="240" w:lineRule="auto"/>
        <w:jc w:val="both"/>
        <w:rPr>
          <w:rFonts w:eastAsia="Calibri" w:cs="Times New Roman"/>
          <w:b/>
        </w:rPr>
      </w:pPr>
    </w:p>
    <w:p w14:paraId="76115DB1" w14:textId="77777777" w:rsidR="007C5206" w:rsidRPr="00C97496" w:rsidRDefault="007C5206" w:rsidP="001B6AA3">
      <w:pPr>
        <w:spacing w:after="0" w:line="240" w:lineRule="auto"/>
        <w:jc w:val="both"/>
        <w:rPr>
          <w:rFonts w:eastAsia="Calibri" w:cs="Times New Roman"/>
          <w:b/>
        </w:rPr>
      </w:pPr>
    </w:p>
    <w:p w14:paraId="13443EDF" w14:textId="77777777" w:rsidR="007C5206" w:rsidRDefault="007C5206" w:rsidP="001B6AA3">
      <w:pPr>
        <w:spacing w:after="0" w:line="240" w:lineRule="auto"/>
        <w:jc w:val="both"/>
        <w:rPr>
          <w:rFonts w:eastAsia="Calibri" w:cs="Times New Roman"/>
          <w:b/>
          <w:color w:val="002060"/>
        </w:rPr>
      </w:pPr>
    </w:p>
    <w:p w14:paraId="3C2CB652" w14:textId="77777777" w:rsidR="007C5206" w:rsidRDefault="007C5206" w:rsidP="001B6AA3">
      <w:pPr>
        <w:spacing w:after="0" w:line="240" w:lineRule="auto"/>
        <w:jc w:val="both"/>
        <w:rPr>
          <w:rFonts w:eastAsia="Calibri" w:cs="Times New Roman"/>
          <w:b/>
          <w:color w:val="002060"/>
        </w:rPr>
      </w:pPr>
    </w:p>
    <w:p w14:paraId="1C6F025C" w14:textId="77777777" w:rsidR="007C5206" w:rsidRDefault="007C5206" w:rsidP="001B6AA3">
      <w:pPr>
        <w:spacing w:after="0" w:line="240" w:lineRule="auto"/>
        <w:jc w:val="both"/>
        <w:rPr>
          <w:rFonts w:eastAsia="Calibri" w:cs="Times New Roman"/>
          <w:b/>
          <w:color w:val="002060"/>
        </w:rPr>
      </w:pPr>
    </w:p>
    <w:p w14:paraId="69BA52EB" w14:textId="77777777" w:rsidR="007C5206" w:rsidRPr="007C5206" w:rsidRDefault="007C5206" w:rsidP="001B6AA3">
      <w:pPr>
        <w:spacing w:after="0" w:line="240" w:lineRule="auto"/>
        <w:jc w:val="both"/>
        <w:rPr>
          <w:rFonts w:eastAsia="Calibri" w:cs="Times New Roman"/>
          <w:b/>
          <w:color w:val="002060"/>
        </w:rPr>
      </w:pPr>
    </w:p>
    <w:p w14:paraId="74A12E09" w14:textId="77777777" w:rsidR="00FB3D5C" w:rsidRPr="008C7C0C" w:rsidRDefault="00FB3D5C" w:rsidP="001B6AA3">
      <w:pPr>
        <w:shd w:val="clear" w:color="auto" w:fill="D9D9D9" w:themeFill="background1" w:themeFillShade="D9"/>
        <w:spacing w:after="0" w:line="240" w:lineRule="auto"/>
        <w:jc w:val="both"/>
        <w:rPr>
          <w:rFonts w:ascii="Calibri" w:eastAsia="Calibri" w:hAnsi="Calibri" w:cs="Times New Roman"/>
          <w:b/>
        </w:rPr>
      </w:pPr>
    </w:p>
    <w:p w14:paraId="666FF59F" w14:textId="77777777" w:rsidR="00FB3D5C" w:rsidRPr="00C97496" w:rsidRDefault="00FB3D5C" w:rsidP="00C97496">
      <w:pPr>
        <w:shd w:val="clear" w:color="auto" w:fill="BFBFBF" w:themeFill="background1" w:themeFillShade="BF"/>
        <w:spacing w:after="0" w:line="240" w:lineRule="auto"/>
        <w:jc w:val="both"/>
        <w:rPr>
          <w:rFonts w:ascii="Calibri" w:eastAsia="Calibri" w:hAnsi="Calibri" w:cs="Times New Roman"/>
          <w:b/>
        </w:rPr>
      </w:pPr>
    </w:p>
    <w:p w14:paraId="2DB2A7CE" w14:textId="7F0EA156" w:rsidR="00FB3D5C" w:rsidRPr="00C97496" w:rsidRDefault="00FB3D5C" w:rsidP="00C97496">
      <w:pPr>
        <w:shd w:val="clear" w:color="auto" w:fill="BFBFBF" w:themeFill="background1" w:themeFillShade="BF"/>
        <w:spacing w:after="0" w:line="240" w:lineRule="auto"/>
        <w:jc w:val="both"/>
        <w:rPr>
          <w:rFonts w:ascii="Calibri" w:eastAsia="Calibri" w:hAnsi="Calibri" w:cs="Times New Roman"/>
          <w:b/>
          <w:sz w:val="28"/>
          <w:szCs w:val="28"/>
        </w:rPr>
      </w:pPr>
      <w:r w:rsidRPr="00C97496">
        <w:rPr>
          <w:rFonts w:ascii="Calibri" w:eastAsia="Calibri" w:hAnsi="Calibri" w:cs="Times New Roman"/>
          <w:b/>
          <w:sz w:val="28"/>
          <w:szCs w:val="28"/>
        </w:rPr>
        <w:t xml:space="preserve">CAPITOLUL 1. </w:t>
      </w:r>
      <w:r w:rsidR="000510C7" w:rsidRPr="000510C7">
        <w:rPr>
          <w:rFonts w:ascii="Calibri" w:eastAsia="Calibri" w:hAnsi="Calibri" w:cs="Times New Roman"/>
          <w:b/>
          <w:sz w:val="28"/>
          <w:szCs w:val="28"/>
        </w:rPr>
        <w:t>INFORMAȚII DESPRE APELUL DE PROIECTE</w:t>
      </w:r>
    </w:p>
    <w:p w14:paraId="39DC482D" w14:textId="77777777" w:rsidR="00FB3D5C" w:rsidRPr="007C5206" w:rsidRDefault="00FB3D5C" w:rsidP="001B6AA3">
      <w:pPr>
        <w:tabs>
          <w:tab w:val="left" w:pos="3240"/>
        </w:tabs>
        <w:spacing w:after="0" w:line="240" w:lineRule="auto"/>
        <w:ind w:left="792"/>
        <w:contextualSpacing/>
        <w:jc w:val="both"/>
        <w:rPr>
          <w:rFonts w:ascii="Calibri" w:eastAsia="Calibri" w:hAnsi="Calibri" w:cs="Times New Roman"/>
          <w:color w:val="002060"/>
        </w:rPr>
      </w:pPr>
    </w:p>
    <w:p w14:paraId="52C9C4FB" w14:textId="77777777" w:rsidR="00FB3D5C" w:rsidRPr="00C97496" w:rsidRDefault="00FB3D5C" w:rsidP="00CB70D0">
      <w:pPr>
        <w:numPr>
          <w:ilvl w:val="1"/>
          <w:numId w:val="33"/>
        </w:numPr>
        <w:tabs>
          <w:tab w:val="left" w:pos="3240"/>
        </w:tabs>
        <w:spacing w:after="0" w:line="240" w:lineRule="auto"/>
        <w:ind w:left="540" w:hanging="540"/>
        <w:contextualSpacing/>
        <w:jc w:val="both"/>
        <w:rPr>
          <w:rFonts w:eastAsia="Calibri" w:cs="Times New Roman"/>
          <w:b/>
          <w:color w:val="002060"/>
          <w:sz w:val="28"/>
          <w:szCs w:val="28"/>
        </w:rPr>
      </w:pPr>
      <w:r w:rsidRPr="00C97496">
        <w:rPr>
          <w:rFonts w:eastAsia="Calibri" w:cs="Times New Roman"/>
          <w:b/>
          <w:color w:val="002060"/>
          <w:sz w:val="28"/>
          <w:szCs w:val="28"/>
        </w:rPr>
        <w:t>Axa prioritară, prioritatea de investiții, obiectivele specifice ale programului operațional</w:t>
      </w:r>
    </w:p>
    <w:p w14:paraId="21A560C8" w14:textId="77777777" w:rsidR="00FB3D5C" w:rsidRPr="007C5206" w:rsidRDefault="00FB3D5C" w:rsidP="001B6AA3">
      <w:pPr>
        <w:spacing w:after="0" w:line="240" w:lineRule="auto"/>
        <w:jc w:val="both"/>
        <w:rPr>
          <w:rFonts w:eastAsia="Calibri" w:cs="Times New Roman"/>
          <w:color w:val="002060"/>
        </w:rPr>
      </w:pPr>
    </w:p>
    <w:p w14:paraId="607EA5AE" w14:textId="77777777" w:rsidR="00FB3D5C" w:rsidRPr="00A42A88" w:rsidRDefault="00FB3D5C">
      <w:pPr>
        <w:spacing w:after="0" w:line="240" w:lineRule="auto"/>
        <w:jc w:val="both"/>
        <w:rPr>
          <w:rFonts w:eastAsia="Calibri" w:cs="Times New Roman"/>
          <w:b/>
        </w:rPr>
      </w:pPr>
      <w:r w:rsidRPr="00A42A88">
        <w:rPr>
          <w:rFonts w:eastAsia="Calibri" w:cs="Times New Roman"/>
        </w:rPr>
        <w:t>Pentru a obține finanțare în cadrul prezentei cereri de propuneri de proiecte, propunerile trebuie să se încadreze în:</w:t>
      </w:r>
    </w:p>
    <w:p w14:paraId="75A6F9EC" w14:textId="38ABA218" w:rsidR="00FB3D5C" w:rsidRPr="00C97496" w:rsidRDefault="00FB3D5C" w:rsidP="00C97496">
      <w:pPr>
        <w:spacing w:after="0" w:line="240" w:lineRule="auto"/>
        <w:jc w:val="both"/>
        <w:rPr>
          <w:rFonts w:eastAsia="Calibri" w:cs="Times New Roman"/>
        </w:rPr>
      </w:pPr>
      <w:r w:rsidRPr="00C97496">
        <w:rPr>
          <w:rFonts w:eastAsia="Calibri" w:cs="Times New Roman"/>
          <w:u w:val="single"/>
        </w:rPr>
        <w:t>Axa prioritară</w:t>
      </w:r>
      <w:r w:rsidRPr="00C97496">
        <w:rPr>
          <w:rFonts w:eastAsia="Calibri" w:cs="Times New Roman"/>
        </w:rPr>
        <w:t xml:space="preserve"> 6</w:t>
      </w:r>
      <w:r w:rsidR="00A42A88" w:rsidRPr="00A42A88">
        <w:rPr>
          <w:rFonts w:eastAsia="Calibri" w:cs="Times New Roman"/>
        </w:rPr>
        <w:t xml:space="preserve"> </w:t>
      </w:r>
      <w:r w:rsidRPr="00C97496">
        <w:rPr>
          <w:rFonts w:eastAsia="Calibri" w:cs="Times New Roman"/>
        </w:rPr>
        <w:t xml:space="preserve"> </w:t>
      </w:r>
      <w:r w:rsidRPr="00A42A88">
        <w:rPr>
          <w:rFonts w:cs="TimesNewRomanPSMT"/>
        </w:rPr>
        <w:t>Educație și competențe</w:t>
      </w:r>
    </w:p>
    <w:p w14:paraId="37CF0B42" w14:textId="77777777" w:rsidR="00A42A88" w:rsidRPr="00A42A88" w:rsidRDefault="00A42A88" w:rsidP="00C97496">
      <w:pPr>
        <w:autoSpaceDE w:val="0"/>
        <w:autoSpaceDN w:val="0"/>
        <w:adjustRightInd w:val="0"/>
        <w:spacing w:after="0" w:line="240" w:lineRule="auto"/>
        <w:jc w:val="both"/>
        <w:rPr>
          <w:rFonts w:eastAsia="Calibri" w:cs="Times New Roman"/>
          <w:u w:val="single"/>
        </w:rPr>
      </w:pPr>
    </w:p>
    <w:p w14:paraId="21CEBA4A" w14:textId="70F4D073" w:rsidR="00FB3D5C" w:rsidRPr="007108DE" w:rsidRDefault="00FB3D5C" w:rsidP="00C97496">
      <w:pPr>
        <w:autoSpaceDE w:val="0"/>
        <w:autoSpaceDN w:val="0"/>
        <w:adjustRightInd w:val="0"/>
        <w:spacing w:after="0" w:line="240" w:lineRule="auto"/>
        <w:jc w:val="both"/>
        <w:rPr>
          <w:rFonts w:cs="TimesNewRomanPSMT"/>
        </w:rPr>
      </w:pPr>
      <w:r w:rsidRPr="00A42A88">
        <w:rPr>
          <w:rFonts w:eastAsia="Calibri" w:cs="Times New Roman"/>
          <w:u w:val="single"/>
        </w:rPr>
        <w:t>Prioritatea de investiții</w:t>
      </w:r>
      <w:r w:rsidRPr="00A42A88">
        <w:rPr>
          <w:rFonts w:eastAsia="Calibri" w:cs="Times New Roman"/>
        </w:rPr>
        <w:t xml:space="preserve"> – 10.i. R</w:t>
      </w:r>
      <w:r w:rsidRPr="007108DE">
        <w:rPr>
          <w:rFonts w:cs="TimesNewRomanPSMT"/>
        </w:rPr>
        <w:t xml:space="preserve">educerea și prevenirea abandonului școlar timpuriu și promovarea accesului egal la învățământul preșcolar, primar și secundar de </w:t>
      </w:r>
      <w:r w:rsidRPr="00012E17">
        <w:rPr>
          <w:rFonts w:cs="TimesNewRomanPSMT"/>
        </w:rPr>
        <w:t>calitate, inclusiv la parcursuri de învățare formale, non</w:t>
      </w:r>
      <w:r w:rsidR="00A42A88">
        <w:rPr>
          <w:rFonts w:cs="TimesNewRomanPSMT"/>
        </w:rPr>
        <w:t xml:space="preserve"> </w:t>
      </w:r>
      <w:r w:rsidRPr="007108DE">
        <w:rPr>
          <w:rFonts w:cs="TimesNewRomanPSMT"/>
        </w:rPr>
        <w:t>formale și informale pentru reintegrarea în educație și formare</w:t>
      </w:r>
    </w:p>
    <w:p w14:paraId="12CD5D8F" w14:textId="77777777" w:rsidR="00FB3D5C" w:rsidRPr="00A42A88" w:rsidRDefault="00FB3D5C" w:rsidP="00C97496">
      <w:pPr>
        <w:autoSpaceDE w:val="0"/>
        <w:autoSpaceDN w:val="0"/>
        <w:adjustRightInd w:val="0"/>
        <w:spacing w:after="0" w:line="240" w:lineRule="auto"/>
        <w:jc w:val="both"/>
        <w:rPr>
          <w:rFonts w:eastAsia="Calibri" w:cs="Times New Roman"/>
        </w:rPr>
      </w:pPr>
    </w:p>
    <w:p w14:paraId="6B8B0506" w14:textId="77777777" w:rsidR="00FB3D5C" w:rsidRPr="00C97496" w:rsidRDefault="00FB3D5C" w:rsidP="00C97496">
      <w:pPr>
        <w:autoSpaceDE w:val="0"/>
        <w:autoSpaceDN w:val="0"/>
        <w:adjustRightInd w:val="0"/>
        <w:spacing w:after="0" w:line="240" w:lineRule="auto"/>
        <w:jc w:val="both"/>
        <w:rPr>
          <w:rFonts w:eastAsia="Calibri" w:cs="Times New Roman"/>
          <w:u w:val="single"/>
        </w:rPr>
      </w:pPr>
      <w:r w:rsidRPr="00C97496">
        <w:rPr>
          <w:rFonts w:eastAsia="Calibri" w:cs="Times New Roman"/>
          <w:u w:val="single"/>
        </w:rPr>
        <w:t>Obiective Specifice:</w:t>
      </w:r>
    </w:p>
    <w:p w14:paraId="4F4C9B5C" w14:textId="3F59191F" w:rsidR="00FB3D5C" w:rsidRPr="00C97496" w:rsidRDefault="00FB3D5C">
      <w:pPr>
        <w:pStyle w:val="ListParagraph"/>
        <w:numPr>
          <w:ilvl w:val="0"/>
          <w:numId w:val="1"/>
        </w:numPr>
        <w:autoSpaceDE w:val="0"/>
        <w:autoSpaceDN w:val="0"/>
        <w:adjustRightInd w:val="0"/>
        <w:spacing w:after="0" w:line="240" w:lineRule="auto"/>
        <w:jc w:val="both"/>
        <w:rPr>
          <w:rFonts w:cs="TimesNewRomanPSMT"/>
          <w:i/>
        </w:rPr>
      </w:pPr>
      <w:r w:rsidRPr="00A42A88">
        <w:rPr>
          <w:rFonts w:eastAsia="Calibri" w:cs="Times New Roman"/>
        </w:rPr>
        <w:t>O.S.6.2.</w:t>
      </w:r>
      <w:r w:rsidRPr="00A42A88">
        <w:rPr>
          <w:rFonts w:eastAsia="Calibri" w:cs="Times New Roman"/>
          <w:b/>
        </w:rPr>
        <w:t xml:space="preserve"> </w:t>
      </w:r>
      <w:r w:rsidR="00A42A88" w:rsidRPr="00A42A88">
        <w:rPr>
          <w:rFonts w:cs="TimesNewRomanPSMT"/>
        </w:rPr>
        <w:t xml:space="preserve"> „</w:t>
      </w:r>
      <w:r w:rsidRPr="00C97496">
        <w:rPr>
          <w:rFonts w:cs="TimesNewRomanPSMT"/>
          <w:i/>
        </w:rPr>
        <w:t xml:space="preserve">Creșterea participării la </w:t>
      </w:r>
      <w:r w:rsidR="00A42A88" w:rsidRPr="00A42A88">
        <w:rPr>
          <w:rFonts w:cs="TimesNewRomanPSMT"/>
          <w:i/>
        </w:rPr>
        <w:t>învățământul</w:t>
      </w:r>
      <w:r w:rsidR="00EB1BF9">
        <w:rPr>
          <w:rFonts w:cs="TimesNewRomanPSMT"/>
          <w:i/>
        </w:rPr>
        <w:t xml:space="preserve"> ante</w:t>
      </w:r>
      <w:r w:rsidRPr="00C97496">
        <w:rPr>
          <w:rFonts w:cs="TimesNewRomanPSMT"/>
          <w:i/>
        </w:rPr>
        <w:t>preșcolar și preșcolar, în special a grupurilor cu risc de părăsire timpurie a școlii, cu accent pe copiii aparținând minorității roma și a celor din mediul rural</w:t>
      </w:r>
      <w:r w:rsidR="00A42A88" w:rsidRPr="00C97496">
        <w:rPr>
          <w:rFonts w:cs="TimesNewRomanPSMT"/>
          <w:i/>
        </w:rPr>
        <w:t>”</w:t>
      </w:r>
    </w:p>
    <w:p w14:paraId="48F0ECB7" w14:textId="4765C247" w:rsidR="00FB3D5C" w:rsidRPr="00A42A88" w:rsidRDefault="00FB3D5C">
      <w:pPr>
        <w:pStyle w:val="ListParagraph"/>
        <w:numPr>
          <w:ilvl w:val="0"/>
          <w:numId w:val="1"/>
        </w:numPr>
        <w:autoSpaceDE w:val="0"/>
        <w:autoSpaceDN w:val="0"/>
        <w:adjustRightInd w:val="0"/>
        <w:spacing w:after="0" w:line="240" w:lineRule="auto"/>
        <w:jc w:val="both"/>
        <w:rPr>
          <w:rFonts w:cs="TimesNewRomanPSMT"/>
        </w:rPr>
      </w:pPr>
      <w:r w:rsidRPr="00A42A88">
        <w:rPr>
          <w:rFonts w:eastAsia="Calibri" w:cs="Times New Roman"/>
        </w:rPr>
        <w:t xml:space="preserve">O.S.6.6. </w:t>
      </w:r>
      <w:r w:rsidR="00A42A88" w:rsidRPr="00A42A88">
        <w:rPr>
          <w:rFonts w:eastAsia="Calibri" w:cs="Times New Roman"/>
        </w:rPr>
        <w:t>„</w:t>
      </w:r>
      <w:r w:rsidRPr="00C97496">
        <w:rPr>
          <w:rFonts w:cs="TimesNewRomanPSMT"/>
          <w:i/>
        </w:rPr>
        <w:t xml:space="preserve">Îmbunătățirea competențelor personalului didactic din învățământul preuniversitar în vederea promovării unor servicii </w:t>
      </w:r>
      <w:r w:rsidR="00A42A88" w:rsidRPr="00A42A88">
        <w:rPr>
          <w:rFonts w:cs="TimesNewRomanPSMT"/>
          <w:i/>
        </w:rPr>
        <w:t>educaționale</w:t>
      </w:r>
      <w:r w:rsidRPr="00C97496">
        <w:rPr>
          <w:rFonts w:cs="TimesNewRomanPSMT"/>
          <w:i/>
        </w:rPr>
        <w:t xml:space="preserve"> de calitate orientate pe nevoile elevilor și a unei școli incluzive</w:t>
      </w:r>
      <w:r w:rsidR="00A42A88" w:rsidRPr="00C97496">
        <w:rPr>
          <w:rFonts w:cs="TimesNewRomanPSMT"/>
          <w:i/>
        </w:rPr>
        <w:t>”</w:t>
      </w:r>
    </w:p>
    <w:p w14:paraId="37B79D06" w14:textId="77777777" w:rsidR="0040754C" w:rsidRPr="008C7C0C" w:rsidRDefault="0040754C" w:rsidP="0040754C">
      <w:pPr>
        <w:pStyle w:val="ListParagraph"/>
        <w:autoSpaceDE w:val="0"/>
        <w:autoSpaceDN w:val="0"/>
        <w:adjustRightInd w:val="0"/>
        <w:spacing w:after="0" w:line="240" w:lineRule="auto"/>
        <w:jc w:val="both"/>
        <w:rPr>
          <w:rFonts w:cs="TimesNewRomanPSMT"/>
        </w:rPr>
      </w:pPr>
    </w:p>
    <w:p w14:paraId="5DB60F95" w14:textId="77777777" w:rsidR="00FB3D5C" w:rsidRPr="008C7C0C" w:rsidRDefault="00FB3D5C" w:rsidP="001B6AA3">
      <w:pPr>
        <w:spacing w:after="0" w:line="240" w:lineRule="auto"/>
        <w:jc w:val="both"/>
        <w:rPr>
          <w:rFonts w:eastAsia="Calibri" w:cs="Times New Roman"/>
        </w:rPr>
      </w:pPr>
      <w:r w:rsidRPr="00C97496">
        <w:rPr>
          <w:rFonts w:eastAsia="Calibri" w:cs="Times New Roman"/>
          <w:u w:val="single"/>
        </w:rPr>
        <w:t>Rezultate așteptate</w:t>
      </w:r>
      <w:r w:rsidRPr="006F7663">
        <w:rPr>
          <w:rFonts w:eastAsia="Calibri" w:cs="Times New Roman"/>
        </w:rPr>
        <w:t xml:space="preserve"> în</w:t>
      </w:r>
      <w:r w:rsidRPr="008C7C0C">
        <w:rPr>
          <w:rFonts w:eastAsia="Calibri" w:cs="Times New Roman"/>
        </w:rPr>
        <w:t xml:space="preserve"> urma implementării operațiunilor finanțate în cadrul acestei cereri de propuneri de proiecte vizează:</w:t>
      </w:r>
    </w:p>
    <w:p w14:paraId="45941929" w14:textId="77777777" w:rsidR="00A42A88" w:rsidRPr="001F280C" w:rsidRDefault="00A42A88" w:rsidP="00A42A88">
      <w:pPr>
        <w:pStyle w:val="ListParagraph"/>
        <w:numPr>
          <w:ilvl w:val="0"/>
          <w:numId w:val="4"/>
        </w:numPr>
        <w:spacing w:after="0" w:line="240" w:lineRule="auto"/>
        <w:jc w:val="both"/>
        <w:rPr>
          <w:rFonts w:cs="TimesNewRomanPS-ItalicMT"/>
          <w:i/>
          <w:iCs/>
        </w:rPr>
      </w:pPr>
      <w:r w:rsidRPr="001F280C">
        <w:rPr>
          <w:rFonts w:cs="TimesNewRomanPS-ItalicMT"/>
          <w:i/>
          <w:iCs/>
        </w:rPr>
        <w:t>Cadru curricular național la nivel de educație timpurie implementat;</w:t>
      </w:r>
    </w:p>
    <w:p w14:paraId="5D960678" w14:textId="77777777" w:rsidR="00A42A88" w:rsidRPr="001F280C" w:rsidRDefault="00A42A88" w:rsidP="00A42A88">
      <w:pPr>
        <w:pStyle w:val="ListParagraph"/>
        <w:spacing w:after="0" w:line="240" w:lineRule="auto"/>
        <w:jc w:val="both"/>
        <w:rPr>
          <w:rFonts w:cs="TimesNewRomanPS-ItalicMT"/>
          <w:i/>
          <w:iCs/>
        </w:rPr>
      </w:pPr>
    </w:p>
    <w:p w14:paraId="5F831BDC" w14:textId="77777777" w:rsidR="00A42A88" w:rsidRPr="001F280C" w:rsidRDefault="00A42A88" w:rsidP="00A42A88">
      <w:pPr>
        <w:pStyle w:val="ListParagraph"/>
        <w:numPr>
          <w:ilvl w:val="0"/>
          <w:numId w:val="4"/>
        </w:numPr>
        <w:spacing w:after="0" w:line="240" w:lineRule="auto"/>
        <w:jc w:val="both"/>
        <w:rPr>
          <w:rFonts w:cs="TimesNewRomanPS-ItalicMT"/>
          <w:i/>
          <w:iCs/>
        </w:rPr>
      </w:pPr>
      <w:r w:rsidRPr="001F280C">
        <w:rPr>
          <w:rFonts w:cs="TimesNewRomanPS-ItalicMT"/>
          <w:i/>
          <w:iCs/>
        </w:rPr>
        <w:t>Cadru instituțional la nivel de educație timpurie implementat;</w:t>
      </w:r>
    </w:p>
    <w:p w14:paraId="43D0A0D6" w14:textId="77777777" w:rsidR="00A42A88" w:rsidRPr="001F280C" w:rsidRDefault="00A42A88" w:rsidP="00A42A88">
      <w:pPr>
        <w:pStyle w:val="ListParagraph"/>
        <w:spacing w:after="0" w:line="240" w:lineRule="auto"/>
        <w:jc w:val="both"/>
        <w:rPr>
          <w:rFonts w:cs="TimesNewRomanPS-ItalicMT"/>
          <w:i/>
          <w:iCs/>
        </w:rPr>
      </w:pPr>
    </w:p>
    <w:p w14:paraId="35B70A62" w14:textId="51BC0A06" w:rsidR="00A42A88" w:rsidRPr="001F280C" w:rsidRDefault="00A42A88" w:rsidP="00A42A88">
      <w:pPr>
        <w:pStyle w:val="ListParagraph"/>
        <w:numPr>
          <w:ilvl w:val="0"/>
          <w:numId w:val="4"/>
        </w:numPr>
        <w:autoSpaceDE w:val="0"/>
        <w:autoSpaceDN w:val="0"/>
        <w:adjustRightInd w:val="0"/>
        <w:spacing w:after="0" w:line="240" w:lineRule="auto"/>
        <w:jc w:val="both"/>
        <w:rPr>
          <w:rFonts w:cs="TimesNewRomanPS-ItalicMT"/>
          <w:i/>
          <w:iCs/>
        </w:rPr>
      </w:pPr>
      <w:r w:rsidRPr="001F280C">
        <w:rPr>
          <w:rFonts w:cs="TimesNewRomanPS-ItalicMT"/>
          <w:i/>
          <w:iCs/>
        </w:rPr>
        <w:t>Rata de cuprindere îm</w:t>
      </w:r>
      <w:r w:rsidR="00EB1BF9">
        <w:rPr>
          <w:rFonts w:cs="TimesNewRomanPS-ItalicMT"/>
          <w:i/>
          <w:iCs/>
        </w:rPr>
        <w:t>bunătățită în învățământul ante</w:t>
      </w:r>
      <w:r w:rsidRPr="001F280C">
        <w:rPr>
          <w:rFonts w:cs="TimesNewRomanPS-ItalicMT"/>
          <w:i/>
          <w:iCs/>
        </w:rPr>
        <w:t>preșcolar și preșcolar, în special pentru categoriile dezavantajate de copii;</w:t>
      </w:r>
    </w:p>
    <w:p w14:paraId="4A1626DF" w14:textId="77777777" w:rsidR="00A42A88" w:rsidRPr="001F280C" w:rsidRDefault="00A42A88" w:rsidP="00A42A88">
      <w:pPr>
        <w:pStyle w:val="ListParagraph"/>
        <w:autoSpaceDE w:val="0"/>
        <w:autoSpaceDN w:val="0"/>
        <w:adjustRightInd w:val="0"/>
        <w:spacing w:after="0" w:line="240" w:lineRule="auto"/>
        <w:jc w:val="both"/>
        <w:rPr>
          <w:rFonts w:cs="TimesNewRomanPS-ItalicMT"/>
          <w:i/>
          <w:iCs/>
        </w:rPr>
      </w:pPr>
    </w:p>
    <w:p w14:paraId="4EDE079C" w14:textId="14CCB44A" w:rsidR="00A42A88" w:rsidRPr="001F280C" w:rsidRDefault="00A42A88" w:rsidP="00A42A88">
      <w:pPr>
        <w:pStyle w:val="ListParagraph"/>
        <w:numPr>
          <w:ilvl w:val="0"/>
          <w:numId w:val="4"/>
        </w:numPr>
        <w:autoSpaceDE w:val="0"/>
        <w:autoSpaceDN w:val="0"/>
        <w:adjustRightInd w:val="0"/>
        <w:spacing w:after="0" w:line="240" w:lineRule="auto"/>
        <w:jc w:val="both"/>
        <w:rPr>
          <w:rFonts w:cs="TimesNewRomanPS-ItalicMT"/>
          <w:i/>
          <w:iCs/>
        </w:rPr>
      </w:pPr>
      <w:r w:rsidRPr="001F280C">
        <w:rPr>
          <w:rFonts w:cs="TimesNewRomanPS-ItalicMT"/>
          <w:i/>
          <w:iCs/>
        </w:rPr>
        <w:t>Competențe îmbunătățite ale personalului didactic din învățământul pre-universitar în vederea promovării unor servicii educaționale de calitate orientate pe nevoile elevilor și a unei școli incluziv</w:t>
      </w:r>
      <w:r w:rsidR="007108DE">
        <w:rPr>
          <w:rFonts w:cs="TimesNewRomanPS-ItalicMT"/>
          <w:i/>
          <w:iCs/>
        </w:rPr>
        <w:t>e</w:t>
      </w:r>
    </w:p>
    <w:p w14:paraId="2E8A5B91" w14:textId="77777777" w:rsidR="00FB3D5C" w:rsidRPr="007C5206" w:rsidRDefault="00FB3D5C" w:rsidP="001B6AA3">
      <w:pPr>
        <w:tabs>
          <w:tab w:val="left" w:pos="810"/>
        </w:tabs>
        <w:spacing w:after="0" w:line="240" w:lineRule="auto"/>
        <w:jc w:val="both"/>
        <w:rPr>
          <w:rFonts w:cs="Times New Roman"/>
          <w:color w:val="002060"/>
        </w:rPr>
      </w:pPr>
    </w:p>
    <w:p w14:paraId="0CE78985" w14:textId="77777777" w:rsidR="00FB3D5C" w:rsidRPr="00C97496" w:rsidRDefault="00FB3D5C" w:rsidP="00CB70D0">
      <w:pPr>
        <w:numPr>
          <w:ilvl w:val="1"/>
          <w:numId w:val="33"/>
        </w:numPr>
        <w:tabs>
          <w:tab w:val="left" w:pos="3240"/>
        </w:tabs>
        <w:spacing w:after="0" w:line="240" w:lineRule="auto"/>
        <w:ind w:left="540" w:hanging="540"/>
        <w:contextualSpacing/>
        <w:jc w:val="both"/>
        <w:rPr>
          <w:rFonts w:eastAsia="Calibri" w:cs="Times New Roman"/>
          <w:b/>
          <w:color w:val="002060"/>
          <w:sz w:val="28"/>
          <w:szCs w:val="28"/>
        </w:rPr>
      </w:pPr>
      <w:r w:rsidRPr="00C97496">
        <w:rPr>
          <w:rFonts w:eastAsia="Calibri" w:cs="Times New Roman"/>
          <w:b/>
          <w:color w:val="002060"/>
          <w:sz w:val="28"/>
          <w:szCs w:val="28"/>
        </w:rPr>
        <w:t>Tipul apelului de proiecte și perioada de depunere a propunerilor de proiecte</w:t>
      </w:r>
    </w:p>
    <w:p w14:paraId="10B2D50C" w14:textId="77777777" w:rsidR="00FB3D5C" w:rsidRPr="008C7C0C" w:rsidRDefault="00FB3D5C" w:rsidP="001B6AA3">
      <w:pPr>
        <w:spacing w:after="0" w:line="240" w:lineRule="auto"/>
        <w:rPr>
          <w:rFonts w:eastAsia="Calibri" w:cs="Times New Roman"/>
        </w:rPr>
      </w:pPr>
    </w:p>
    <w:p w14:paraId="6664A85F" w14:textId="77777777" w:rsidR="00943645" w:rsidRDefault="00FB3D5C" w:rsidP="001B6AA3">
      <w:pPr>
        <w:spacing w:after="0" w:line="240" w:lineRule="auto"/>
        <w:jc w:val="both"/>
        <w:rPr>
          <w:rFonts w:eastAsia="Calibri" w:cs="Times New Roman"/>
        </w:rPr>
      </w:pPr>
      <w:r w:rsidRPr="008C7C0C">
        <w:rPr>
          <w:rFonts w:eastAsia="Calibri" w:cs="Times New Roman"/>
        </w:rPr>
        <w:t xml:space="preserve">Cererea de propuneri de proiecte este un </w:t>
      </w:r>
      <w:r w:rsidRPr="008C7C0C">
        <w:rPr>
          <w:rFonts w:eastAsia="Calibri" w:cs="Times New Roman"/>
          <w:b/>
        </w:rPr>
        <w:t>apel de tip necompetitiv</w:t>
      </w:r>
      <w:r w:rsidR="00671784">
        <w:rPr>
          <w:rFonts w:eastAsia="Calibri" w:cs="Times New Roman"/>
          <w:b/>
        </w:rPr>
        <w:t>,</w:t>
      </w:r>
      <w:r w:rsidRPr="008C7C0C">
        <w:rPr>
          <w:rFonts w:eastAsia="Calibri" w:cs="Times New Roman"/>
          <w:b/>
        </w:rPr>
        <w:t xml:space="preserve"> </w:t>
      </w:r>
      <w:r w:rsidR="00943645">
        <w:rPr>
          <w:rFonts w:eastAsia="Calibri" w:cs="Times New Roman"/>
        </w:rPr>
        <w:t>fără termen limită de depunere.</w:t>
      </w:r>
    </w:p>
    <w:p w14:paraId="56446801" w14:textId="77777777" w:rsidR="00A42A88" w:rsidRDefault="00A42A88" w:rsidP="001B6AA3">
      <w:pPr>
        <w:spacing w:after="0" w:line="240" w:lineRule="auto"/>
        <w:jc w:val="both"/>
        <w:rPr>
          <w:rFonts w:eastAsia="Calibri" w:cs="Times New Roman"/>
        </w:rPr>
      </w:pPr>
    </w:p>
    <w:p w14:paraId="69102947" w14:textId="5825887C" w:rsidR="00A42A88" w:rsidRDefault="00A42A88" w:rsidP="00A42A88">
      <w:pPr>
        <w:spacing w:after="0" w:line="240" w:lineRule="auto"/>
        <w:jc w:val="both"/>
        <w:rPr>
          <w:b/>
          <w:i/>
          <w:iCs/>
        </w:rPr>
      </w:pPr>
      <w:r w:rsidRPr="008C7C0C">
        <w:rPr>
          <w:b/>
        </w:rPr>
        <w:t xml:space="preserve">Prin prezenta cerere de propuneri de proiect </w:t>
      </w:r>
      <w:r>
        <w:rPr>
          <w:b/>
        </w:rPr>
        <w:t>pot</w:t>
      </w:r>
      <w:r w:rsidRPr="008C7C0C">
        <w:rPr>
          <w:b/>
        </w:rPr>
        <w:t xml:space="preserve"> aplica în calitate de beneficiari Ministerul Educației Naționale și Cercetării Științifice, </w:t>
      </w:r>
      <w:r w:rsidRPr="008C7C0C">
        <w:rPr>
          <w:b/>
          <w:i/>
          <w:iCs/>
        </w:rPr>
        <w:t xml:space="preserve">în parteneriat cu </w:t>
      </w:r>
      <w:r w:rsidRPr="00C97496">
        <w:rPr>
          <w:b/>
          <w:i/>
          <w:iCs/>
        </w:rPr>
        <w:t xml:space="preserve">entități cu activitate </w:t>
      </w:r>
      <w:r w:rsidRPr="008C7C0C">
        <w:rPr>
          <w:b/>
          <w:i/>
          <w:iCs/>
        </w:rPr>
        <w:t>relevantă în domeniul învățământului antepreșcolar.</w:t>
      </w:r>
    </w:p>
    <w:p w14:paraId="30BB8B08" w14:textId="4027413A" w:rsidR="00A42A88" w:rsidRPr="008C7C0C" w:rsidRDefault="00A42A88" w:rsidP="001B6AA3">
      <w:pPr>
        <w:spacing w:after="0" w:line="240" w:lineRule="auto"/>
        <w:jc w:val="both"/>
        <w:rPr>
          <w:b/>
          <w:i/>
          <w:iCs/>
        </w:rPr>
      </w:pPr>
    </w:p>
    <w:p w14:paraId="592E2F0C" w14:textId="77777777" w:rsidR="00A42A88" w:rsidRDefault="00A42A88" w:rsidP="00A42A88">
      <w:pPr>
        <w:tabs>
          <w:tab w:val="left" w:pos="810"/>
        </w:tabs>
        <w:spacing w:after="0" w:line="240" w:lineRule="auto"/>
        <w:jc w:val="both"/>
        <w:rPr>
          <w:rFonts w:eastAsia="Calibri" w:cs="Times New Roman"/>
          <w:color w:val="000000" w:themeColor="text1"/>
        </w:rPr>
      </w:pPr>
    </w:p>
    <w:p w14:paraId="29935D81" w14:textId="21CCBCEE" w:rsidR="00FB3D5C" w:rsidRPr="00C97496" w:rsidRDefault="00FB3D5C" w:rsidP="00E5654B">
      <w:pPr>
        <w:pBdr>
          <w:top w:val="single" w:sz="18" w:space="1" w:color="FFFF00"/>
          <w:left w:val="single" w:sz="18" w:space="4" w:color="FFFF00"/>
          <w:bottom w:val="single" w:sz="18" w:space="1" w:color="FFFF00"/>
          <w:right w:val="single" w:sz="18" w:space="4" w:color="FFFF00"/>
        </w:pBdr>
        <w:shd w:val="clear" w:color="auto" w:fill="BDD6EE"/>
        <w:spacing w:after="0" w:line="240" w:lineRule="auto"/>
        <w:jc w:val="both"/>
        <w:rPr>
          <w:rFonts w:eastAsia="Calibri" w:cs="Times New Roman"/>
          <w:b/>
          <w:highlight w:val="yellow"/>
        </w:rPr>
      </w:pPr>
      <w:r w:rsidRPr="008C7C0C">
        <w:rPr>
          <w:rFonts w:eastAsia="Calibri" w:cs="Times New Roman"/>
          <w:b/>
          <w:highlight w:val="yellow"/>
        </w:rPr>
        <w:t>SISTEMUL INFORMATIC MySMIS 2014 VA FI DESCHIS ÎN DATA DE……….2016 ORA….</w:t>
      </w:r>
      <w:r w:rsidRPr="008C7C0C">
        <w:rPr>
          <w:rFonts w:eastAsia="Calibri" w:cs="Times New Roman"/>
          <w:highlight w:val="yellow"/>
        </w:rPr>
        <w:t xml:space="preserve"> </w:t>
      </w:r>
      <w:r w:rsidR="00E5654B" w:rsidRPr="00E5654B">
        <w:rPr>
          <w:rFonts w:eastAsia="Calibri" w:cs="Times New Roman"/>
          <w:b/>
          <w:highlight w:val="yellow"/>
        </w:rPr>
        <w:t xml:space="preserve">ȘI SE VA ÎNCHIDE ÎN MOMENTUL CONTRACTĂRII SUMEI ALOCATE </w:t>
      </w:r>
      <w:r w:rsidR="006F7663">
        <w:rPr>
          <w:rFonts w:eastAsia="Calibri" w:cs="Times New Roman"/>
          <w:b/>
          <w:highlight w:val="yellow"/>
        </w:rPr>
        <w:t>PENTRU ACEASTĂ CERERE DE PROPUNERE DE PROIECT</w:t>
      </w:r>
      <w:r w:rsidR="00E5654B" w:rsidRPr="00E5654B">
        <w:rPr>
          <w:rFonts w:eastAsia="Calibri" w:cs="Times New Roman"/>
          <w:b/>
          <w:highlight w:val="yellow"/>
        </w:rPr>
        <w:t>.</w:t>
      </w:r>
    </w:p>
    <w:p w14:paraId="0BCDD6D2" w14:textId="77777777" w:rsidR="00FB3D5C" w:rsidRPr="008C7C0C" w:rsidRDefault="00FB3D5C" w:rsidP="001B6AA3">
      <w:pPr>
        <w:tabs>
          <w:tab w:val="left" w:pos="810"/>
        </w:tabs>
        <w:spacing w:after="0" w:line="240" w:lineRule="auto"/>
        <w:jc w:val="both"/>
        <w:rPr>
          <w:rFonts w:ascii="Calibri" w:eastAsia="Calibri" w:hAnsi="Calibri" w:cs="Times New Roman"/>
          <w:b/>
          <w:color w:val="0070C0"/>
        </w:rPr>
      </w:pPr>
    </w:p>
    <w:p w14:paraId="72B6FC6B" w14:textId="77777777" w:rsidR="00FB3D5C" w:rsidRPr="00C97496" w:rsidRDefault="00FB3D5C" w:rsidP="00C97496">
      <w:pPr>
        <w:shd w:val="clear" w:color="auto" w:fill="BFBFBF" w:themeFill="background1" w:themeFillShade="BF"/>
        <w:spacing w:after="0" w:line="240" w:lineRule="auto"/>
        <w:jc w:val="both"/>
        <w:rPr>
          <w:rFonts w:eastAsia="Times New Roman" w:cs="Times New Roman"/>
          <w:b/>
          <w:sz w:val="28"/>
          <w:szCs w:val="28"/>
        </w:rPr>
      </w:pPr>
      <w:r w:rsidRPr="00C97496">
        <w:rPr>
          <w:rFonts w:eastAsia="Times New Roman" w:cs="Times New Roman"/>
          <w:b/>
          <w:sz w:val="28"/>
          <w:szCs w:val="28"/>
        </w:rPr>
        <w:t>CONTEXT</w:t>
      </w:r>
    </w:p>
    <w:p w14:paraId="5DB1BE56" w14:textId="77777777" w:rsidR="00FB3D5C" w:rsidRPr="008C7C0C" w:rsidRDefault="00FB3D5C" w:rsidP="001B6AA3">
      <w:pPr>
        <w:autoSpaceDE w:val="0"/>
        <w:autoSpaceDN w:val="0"/>
        <w:adjustRightInd w:val="0"/>
        <w:spacing w:after="0" w:line="240" w:lineRule="auto"/>
        <w:jc w:val="both"/>
        <w:rPr>
          <w:rFonts w:cs="TimesNewRomanPSMT"/>
        </w:rPr>
      </w:pPr>
    </w:p>
    <w:p w14:paraId="06DFE03B" w14:textId="77777777" w:rsidR="00FB3D5C" w:rsidRPr="00C97496" w:rsidRDefault="00FB3D5C">
      <w:pPr>
        <w:pStyle w:val="MainText"/>
        <w:rPr>
          <w:rFonts w:asciiTheme="minorHAnsi" w:hAnsiTheme="minorHAnsi"/>
          <w:szCs w:val="22"/>
          <w:lang w:val="ro-RO"/>
        </w:rPr>
      </w:pPr>
      <w:r w:rsidRPr="00C97496">
        <w:rPr>
          <w:rFonts w:asciiTheme="minorHAnsi" w:hAnsiTheme="minorHAnsi"/>
          <w:szCs w:val="22"/>
          <w:lang w:val="ro-RO"/>
        </w:rPr>
        <w:t xml:space="preserve">Sistemul de învățământ românesc a trecut prin reforme importante în ultimele decenii, cu toate că există importante acțiuni nefinalizate. România a înregistrat o ușoară creștere </w:t>
      </w:r>
      <w:r w:rsidRPr="00C97496">
        <w:rPr>
          <w:rFonts w:asciiTheme="minorHAnsi" w:hAnsiTheme="minorHAnsi"/>
          <w:bCs/>
          <w:szCs w:val="22"/>
          <w:lang w:val="ro-RO"/>
        </w:rPr>
        <w:t xml:space="preserve">în domeniul îngrijirii </w:t>
      </w:r>
      <w:r w:rsidRPr="00C97496">
        <w:rPr>
          <w:rFonts w:asciiTheme="minorHAnsi" w:hAnsiTheme="minorHAnsi"/>
          <w:szCs w:val="22"/>
          <w:lang w:val="ro-RO"/>
        </w:rPr>
        <w:t>ș</w:t>
      </w:r>
      <w:r w:rsidRPr="00C97496">
        <w:rPr>
          <w:rFonts w:asciiTheme="minorHAnsi" w:hAnsiTheme="minorHAnsi"/>
          <w:bCs/>
          <w:szCs w:val="22"/>
          <w:lang w:val="ro-RO"/>
        </w:rPr>
        <w:t>i educa</w:t>
      </w:r>
      <w:r w:rsidRPr="00C97496">
        <w:rPr>
          <w:rFonts w:asciiTheme="minorHAnsi" w:hAnsiTheme="minorHAnsi"/>
          <w:szCs w:val="22"/>
          <w:lang w:val="ro-RO"/>
        </w:rPr>
        <w:t>ț</w:t>
      </w:r>
      <w:r w:rsidRPr="00C97496">
        <w:rPr>
          <w:rFonts w:asciiTheme="minorHAnsi" w:hAnsiTheme="minorHAnsi"/>
          <w:bCs/>
          <w:szCs w:val="22"/>
          <w:lang w:val="ro-RO"/>
        </w:rPr>
        <w:t xml:space="preserve">iei timpurii a copiilor </w:t>
      </w:r>
      <w:r w:rsidRPr="00C97496">
        <w:rPr>
          <w:rFonts w:asciiTheme="minorHAnsi" w:hAnsiTheme="minorHAnsi"/>
          <w:szCs w:val="22"/>
          <w:lang w:val="ro-RO"/>
        </w:rPr>
        <w:t xml:space="preserve">cu vârste între 3 și 6 ani, rata brută a înscrierilor crescând de la 71,8% în 2003/2004 la 78,4% în 2011/2012. </w:t>
      </w:r>
      <w:r w:rsidRPr="00C97496">
        <w:rPr>
          <w:rFonts w:asciiTheme="minorHAnsi" w:eastAsiaTheme="minorEastAsia" w:hAnsiTheme="minorHAnsi"/>
          <w:szCs w:val="22"/>
          <w:lang w:val="ro-RO"/>
        </w:rPr>
        <w:t xml:space="preserve">Serviciile de educație și  îngrijire în creșe a copiilor cu vârsta </w:t>
      </w:r>
      <w:r w:rsidRPr="00C97496">
        <w:rPr>
          <w:rFonts w:asciiTheme="minorHAnsi" w:hAnsiTheme="minorHAnsi"/>
          <w:szCs w:val="22"/>
          <w:lang w:val="ro-RO"/>
        </w:rPr>
        <w:t>0-3 ani sunt însă relative rare, numai 2% dintre copiii din aceast</w:t>
      </w:r>
      <w:r w:rsidRPr="00C97496">
        <w:rPr>
          <w:rFonts w:asciiTheme="minorHAnsi" w:eastAsiaTheme="minorEastAsia" w:hAnsiTheme="minorHAnsi" w:cs="Arial"/>
          <w:szCs w:val="22"/>
          <w:lang w:val="ro-RO"/>
        </w:rPr>
        <w:t>ă</w:t>
      </w:r>
      <w:r w:rsidRPr="00C97496">
        <w:rPr>
          <w:rFonts w:asciiTheme="minorHAnsi" w:hAnsiTheme="minorHAnsi"/>
          <w:szCs w:val="22"/>
          <w:lang w:val="ro-RO"/>
        </w:rPr>
        <w:t xml:space="preserve"> categorie fiind înscriși la creș</w:t>
      </w:r>
      <w:r w:rsidRPr="00C97496">
        <w:rPr>
          <w:rFonts w:asciiTheme="minorHAnsi" w:eastAsiaTheme="minorEastAsia" w:hAnsiTheme="minorHAnsi" w:cs="Arial"/>
          <w:szCs w:val="22"/>
          <w:lang w:val="ro-RO"/>
        </w:rPr>
        <w:t xml:space="preserve">ă. </w:t>
      </w:r>
    </w:p>
    <w:p w14:paraId="55A9FBFE" w14:textId="77777777" w:rsidR="00FB3D5C" w:rsidRPr="00C97496" w:rsidRDefault="00FB3D5C">
      <w:pPr>
        <w:pStyle w:val="MainText"/>
        <w:rPr>
          <w:rFonts w:asciiTheme="minorHAnsi" w:eastAsiaTheme="minorEastAsia" w:hAnsiTheme="minorHAnsi"/>
          <w:szCs w:val="22"/>
          <w:lang w:val="ro-RO"/>
        </w:rPr>
      </w:pPr>
      <w:r w:rsidRPr="00C97496">
        <w:rPr>
          <w:rFonts w:asciiTheme="minorHAnsi" w:hAnsiTheme="minorHAnsi"/>
          <w:szCs w:val="22"/>
          <w:lang w:val="ro-RO"/>
        </w:rPr>
        <w:t xml:space="preserve">Îmbunătățirea  participării la educație de la o vârstă timpurie </w:t>
      </w:r>
      <w:r w:rsidRPr="00C97496">
        <w:rPr>
          <w:rFonts w:asciiTheme="minorHAnsi" w:eastAsiaTheme="minorEastAsia" w:hAnsiTheme="minorHAnsi"/>
          <w:szCs w:val="22"/>
          <w:lang w:val="ro-RO"/>
        </w:rPr>
        <w:t xml:space="preserve"> prin accesul la centre de educație și îngrijire ar avea un efect pozitiv privind înscrierea copiilor ai căror părinți au nevoie de astfel de servicii, în special mamele care lucrează și nu au pe nimeni în familie care să se ocupe de îngrijirea copiilor. Pentru majoritatea gospodăriilor în care acest sprijin nu este necesar, cei mai mulți experți sunt de părere că serviciile de îngrijire a copiilor de 0-3 ani ar trebui să se axeze în primul rând pe implicarea și educarea părinților sau îngrijitorului, printr-o abordare multisectorială care poate include vizite la domiciliu pentru a încuraja interacțiunile părinte-copil, consiliere și educație pentru părinți și îngrijitori privind sănătatea, igiena, nutriția și etapele importante în dezvoltarea copiilor, formare de grup și împărtășirea experiențelor, în special pentru comunitățile rurale sărace. </w:t>
      </w:r>
    </w:p>
    <w:p w14:paraId="753520D4" w14:textId="77777777" w:rsidR="00FB3D5C" w:rsidRPr="00C97496" w:rsidRDefault="00FB3D5C">
      <w:pPr>
        <w:pStyle w:val="MainText"/>
        <w:rPr>
          <w:rFonts w:asciiTheme="minorHAnsi" w:hAnsiTheme="minorHAnsi"/>
          <w:szCs w:val="22"/>
          <w:lang w:val="ro-RO"/>
        </w:rPr>
      </w:pPr>
    </w:p>
    <w:p w14:paraId="123951E4" w14:textId="4F8E1181" w:rsidR="00FB3D5C" w:rsidRPr="00C97496" w:rsidRDefault="00FB3D5C">
      <w:pPr>
        <w:pStyle w:val="MainText"/>
        <w:rPr>
          <w:rFonts w:asciiTheme="minorHAnsi" w:hAnsiTheme="minorHAnsi"/>
          <w:szCs w:val="22"/>
          <w:lang w:val="ro-RO"/>
        </w:rPr>
      </w:pPr>
      <w:r w:rsidRPr="00C97496">
        <w:rPr>
          <w:rFonts w:asciiTheme="minorHAnsi" w:hAnsiTheme="minorHAnsi"/>
          <w:i/>
          <w:szCs w:val="22"/>
          <w:lang w:val="ro-RO"/>
        </w:rPr>
        <w:t>Măsurile de prevenire</w:t>
      </w:r>
      <w:r w:rsidRPr="00C97496">
        <w:rPr>
          <w:rFonts w:asciiTheme="minorHAnsi" w:hAnsiTheme="minorHAnsi"/>
          <w:szCs w:val="22"/>
          <w:lang w:val="ro-RO"/>
        </w:rPr>
        <w:t xml:space="preserve"> au scopul de a reduce riscul de părăsire timpurie a școlii înainte de debutul problemelor. Astfel de măsuri optimizează oferta de educație și formare profesională pentru a sprijini rezultate școlare mai bune și pentru a înlătura obstacolele din calea succesului educațional. Acest tip de măsuri au scopul de a stabili o bază solidă timpurie care permite elevilor dezvoltarea potențialului și creează oportunitățile pentru o mai bună integrare în școli.</w:t>
      </w:r>
    </w:p>
    <w:p w14:paraId="30E58B46" w14:textId="184256C3" w:rsidR="00FB3D5C" w:rsidRPr="00C97496" w:rsidRDefault="00FB3D5C">
      <w:pPr>
        <w:pStyle w:val="MainText"/>
        <w:rPr>
          <w:rFonts w:asciiTheme="minorHAnsi" w:hAnsiTheme="minorHAnsi"/>
          <w:szCs w:val="22"/>
          <w:lang w:val="ro-RO"/>
        </w:rPr>
      </w:pPr>
      <w:r w:rsidRPr="00C97496">
        <w:rPr>
          <w:rFonts w:asciiTheme="minorHAnsi" w:hAnsiTheme="minorHAnsi"/>
          <w:szCs w:val="22"/>
          <w:lang w:val="ro-RO"/>
        </w:rPr>
        <w:t xml:space="preserve">Accesul la educația de calitate la o vârstă mică facilitează dezvoltarea de competențe cheie și de servicii de educație și îngrijire timpurie de bună calitate care conduc la rezultate educaționale mai bune și reduc riscul de PTȘ într-o etapă ulterioară. </w:t>
      </w:r>
    </w:p>
    <w:p w14:paraId="711CBC7E" w14:textId="77777777" w:rsidR="00FB3D5C" w:rsidRPr="00C97496" w:rsidRDefault="00FB3D5C">
      <w:pPr>
        <w:pStyle w:val="MainText"/>
        <w:rPr>
          <w:rFonts w:asciiTheme="minorHAnsi" w:hAnsiTheme="minorHAnsi"/>
          <w:szCs w:val="22"/>
          <w:lang w:val="ro-RO"/>
        </w:rPr>
      </w:pPr>
      <w:r w:rsidRPr="00C97496">
        <w:rPr>
          <w:rFonts w:asciiTheme="minorHAnsi" w:hAnsiTheme="minorHAnsi"/>
          <w:szCs w:val="22"/>
          <w:lang w:val="ro-RO"/>
        </w:rPr>
        <w:t xml:space="preserve">Extinderea serviciilor de educație și îngrijire timpurie ar presupune o creștere a ratelor brute de înscriere de la 2 la 23% pentru acest segment de vârstă (aproximativ 15.000 de noi înscriși/an) și angajarea a aproximativ 8.000 cadre didactice noi în această perioadă (2.500 în zonele urbane și 5.500 în zonele rurale). Se impun revizuirea și proiectarea unor mecanisme de finanțare adecvate prin care să se asigure acces universal la educație și îngrijire timpurie de calitate în toate regiunile. </w:t>
      </w:r>
    </w:p>
    <w:p w14:paraId="76781339" w14:textId="742867B0" w:rsidR="00FB3D5C" w:rsidRPr="00C97496" w:rsidRDefault="00FB3D5C">
      <w:pPr>
        <w:pStyle w:val="MainText"/>
        <w:rPr>
          <w:rFonts w:asciiTheme="minorHAnsi" w:hAnsiTheme="minorHAnsi"/>
          <w:szCs w:val="22"/>
          <w:lang w:val="ro-RO"/>
        </w:rPr>
      </w:pPr>
      <w:r w:rsidRPr="00C97496">
        <w:rPr>
          <w:rFonts w:asciiTheme="minorHAnsi" w:hAnsiTheme="minorHAnsi"/>
          <w:szCs w:val="22"/>
          <w:lang w:val="ro-RO"/>
        </w:rPr>
        <w:t>Curriculumul național pentru învățământul antepreșcolar este necesar să fie revizuit</w:t>
      </w:r>
      <w:r w:rsidR="00583BDE" w:rsidRPr="00C97496">
        <w:rPr>
          <w:rFonts w:asciiTheme="minorHAnsi" w:hAnsiTheme="minorHAnsi"/>
          <w:szCs w:val="22"/>
          <w:lang w:val="ro-RO"/>
        </w:rPr>
        <w:t xml:space="preserve">, </w:t>
      </w:r>
      <w:r w:rsidRPr="00C97496">
        <w:rPr>
          <w:rFonts w:asciiTheme="minorHAnsi" w:hAnsiTheme="minorHAnsi"/>
          <w:szCs w:val="22"/>
          <w:lang w:val="ro-RO"/>
        </w:rPr>
        <w:t xml:space="preserve">pentru asigurarea tranziției de la o abordare centrată pe îngrijirea copiilor la o abordare de tip educațional, dar trebuie ca să fie implementat coerent și unitar, cu o monitorizare specializată din partea MENCȘ și a agențiilor din subordinea/coordonarea acestuia. De asemenea, educația incluzivă pentru copiii cu cerințe educaționale speciale și acordarea de sprijin intensiv grupurilor aflate în situație de risc, inclusiv copii romi, trebuie să fie  în centrul acestei abordări practicate la nivel național în domeniul educației și îngrijirii copiilor antepreșcolari. </w:t>
      </w:r>
    </w:p>
    <w:p w14:paraId="5E9D7279" w14:textId="77777777" w:rsidR="00FB3D5C" w:rsidRPr="00C97496" w:rsidRDefault="00FB3D5C" w:rsidP="001B6AA3">
      <w:pPr>
        <w:tabs>
          <w:tab w:val="left" w:pos="810"/>
        </w:tabs>
        <w:spacing w:after="0" w:line="240" w:lineRule="auto"/>
        <w:jc w:val="both"/>
        <w:rPr>
          <w:rFonts w:ascii="Calibri" w:eastAsia="Calibri" w:hAnsi="Calibri" w:cs="Times New Roman"/>
          <w:b/>
          <w:sz w:val="28"/>
          <w:szCs w:val="28"/>
        </w:rPr>
      </w:pPr>
    </w:p>
    <w:p w14:paraId="71C0CA9D" w14:textId="77777777" w:rsidR="00FB3D5C" w:rsidRPr="00C97496" w:rsidRDefault="00FB3D5C" w:rsidP="00C97496">
      <w:pPr>
        <w:shd w:val="clear" w:color="auto" w:fill="BFBFBF" w:themeFill="background1" w:themeFillShade="BF"/>
        <w:spacing w:after="0" w:line="240" w:lineRule="auto"/>
        <w:jc w:val="both"/>
        <w:rPr>
          <w:rFonts w:eastAsia="Times New Roman" w:cs="Times New Roman"/>
          <w:b/>
          <w:sz w:val="28"/>
          <w:szCs w:val="28"/>
        </w:rPr>
      </w:pPr>
      <w:r w:rsidRPr="00C97496">
        <w:rPr>
          <w:rFonts w:eastAsia="Times New Roman" w:cs="Times New Roman"/>
          <w:b/>
          <w:sz w:val="28"/>
          <w:szCs w:val="28"/>
        </w:rPr>
        <w:t>SCOPUL APELULUI DE PROIECTE</w:t>
      </w:r>
    </w:p>
    <w:p w14:paraId="656F33F9" w14:textId="77777777" w:rsidR="009271C2" w:rsidRDefault="009271C2" w:rsidP="00C97496">
      <w:pPr>
        <w:spacing w:after="0"/>
      </w:pPr>
      <w:bookmarkStart w:id="1" w:name="_Toc435003189"/>
    </w:p>
    <w:p w14:paraId="2C0BA2E5" w14:textId="32F1EF2A" w:rsidR="00943645" w:rsidRPr="00C97496" w:rsidRDefault="00943645" w:rsidP="00943645">
      <w:pPr>
        <w:spacing w:after="0" w:line="240" w:lineRule="auto"/>
        <w:jc w:val="both"/>
        <w:rPr>
          <w:rFonts w:eastAsia="Calibri" w:cs="Times New Roman"/>
          <w:b/>
        </w:rPr>
      </w:pPr>
      <w:r>
        <w:rPr>
          <w:rFonts w:eastAsia="Calibri" w:cs="Times New Roman"/>
        </w:rPr>
        <w:t xml:space="preserve">Scopul principal </w:t>
      </w:r>
      <w:r w:rsidR="0033319B">
        <w:rPr>
          <w:rFonts w:eastAsia="Calibri" w:cs="Times New Roman"/>
        </w:rPr>
        <w:t xml:space="preserve">al apelului </w:t>
      </w:r>
      <w:r>
        <w:rPr>
          <w:rFonts w:eastAsia="Calibri" w:cs="Times New Roman"/>
        </w:rPr>
        <w:t>constă î</w:t>
      </w:r>
      <w:r w:rsidRPr="008C7C0C">
        <w:rPr>
          <w:rFonts w:eastAsia="Calibri" w:cs="Times New Roman"/>
        </w:rPr>
        <w:t xml:space="preserve">n acordarea unui grant nerambursabil </w:t>
      </w:r>
      <w:r w:rsidRPr="008C7C0C">
        <w:rPr>
          <w:b/>
        </w:rPr>
        <w:t xml:space="preserve">DEDICAT EXCLUSIV </w:t>
      </w:r>
      <w:r w:rsidRPr="00C97496">
        <w:t>implementării măsurilor destinate</w:t>
      </w:r>
      <w:r w:rsidRPr="008C7C0C">
        <w:t xml:space="preserve"> realizării unui </w:t>
      </w:r>
      <w:r w:rsidRPr="00C97496">
        <w:rPr>
          <w:b/>
        </w:rPr>
        <w:t>cadru instituțional și de curriculum național obligatoriu pentru învățământul antepreșcolar</w:t>
      </w:r>
      <w:r w:rsidRPr="00C97496">
        <w:rPr>
          <w:rFonts w:eastAsia="Calibri" w:cs="Times New Roman"/>
          <w:b/>
        </w:rPr>
        <w:t xml:space="preserve">. </w:t>
      </w:r>
    </w:p>
    <w:p w14:paraId="3EEB2617" w14:textId="77777777" w:rsidR="005B57A7" w:rsidRDefault="005B57A7" w:rsidP="005B57A7">
      <w:pPr>
        <w:tabs>
          <w:tab w:val="left" w:pos="810"/>
        </w:tabs>
        <w:spacing w:after="0" w:line="240" w:lineRule="auto"/>
        <w:jc w:val="both"/>
        <w:rPr>
          <w:rFonts w:eastAsia="Calibri" w:cs="Times New Roman"/>
          <w:color w:val="000000" w:themeColor="text1"/>
        </w:rPr>
      </w:pPr>
    </w:p>
    <w:p w14:paraId="6EEAC096" w14:textId="36054CB3" w:rsidR="005B57A7" w:rsidRDefault="005B57A7" w:rsidP="005B57A7">
      <w:pPr>
        <w:tabs>
          <w:tab w:val="left" w:pos="810"/>
        </w:tabs>
        <w:spacing w:after="0" w:line="240" w:lineRule="auto"/>
        <w:jc w:val="both"/>
        <w:rPr>
          <w:rFonts w:eastAsia="Calibri" w:cs="Times New Roman"/>
          <w:b/>
        </w:rPr>
      </w:pPr>
      <w:r>
        <w:rPr>
          <w:rFonts w:eastAsia="Calibri" w:cs="Times New Roman"/>
          <w:color w:val="000000" w:themeColor="text1"/>
        </w:rPr>
        <w:t xml:space="preserve">Acțiunile sprijinite în cadrul acestui apel reflectă respectarea </w:t>
      </w:r>
      <w:r w:rsidRPr="007A5CBE">
        <w:rPr>
          <w:rFonts w:eastAsia="Calibri" w:cs="Times New Roman"/>
          <w:b/>
          <w:color w:val="000000" w:themeColor="text1"/>
          <w:u w:val="single"/>
        </w:rPr>
        <w:t>princi</w:t>
      </w:r>
      <w:r>
        <w:rPr>
          <w:rFonts w:eastAsia="Calibri" w:cs="Times New Roman"/>
          <w:b/>
          <w:color w:val="000000" w:themeColor="text1"/>
          <w:u w:val="single"/>
        </w:rPr>
        <w:t>piilor</w:t>
      </w:r>
      <w:r w:rsidRPr="007A5CBE">
        <w:rPr>
          <w:rFonts w:eastAsia="Calibri" w:cs="Times New Roman"/>
          <w:b/>
          <w:color w:val="000000" w:themeColor="text1"/>
          <w:u w:val="single"/>
        </w:rPr>
        <w:t xml:space="preserve"> </w:t>
      </w:r>
      <w:r>
        <w:rPr>
          <w:rFonts w:eastAsia="Calibri" w:cs="Times New Roman"/>
          <w:b/>
          <w:color w:val="000000" w:themeColor="text1"/>
          <w:u w:val="single"/>
        </w:rPr>
        <w:t>privind combatere</w:t>
      </w:r>
      <w:r w:rsidRPr="007A5CBE">
        <w:rPr>
          <w:rFonts w:eastAsia="Calibri" w:cs="Times New Roman"/>
          <w:b/>
          <w:color w:val="000000" w:themeColor="text1"/>
          <w:u w:val="single"/>
        </w:rPr>
        <w:t>a discriminării și a segregării în educației</w:t>
      </w:r>
      <w:r w:rsidRPr="00414B51">
        <w:rPr>
          <w:rFonts w:eastAsia="Calibri" w:cs="Times New Roman"/>
          <w:b/>
          <w:color w:val="000000" w:themeColor="text1"/>
        </w:rPr>
        <w:t xml:space="preserve"> </w:t>
      </w:r>
      <w:r w:rsidRPr="007A5CBE">
        <w:rPr>
          <w:rFonts w:eastAsia="Calibri" w:cs="Times New Roman"/>
          <w:color w:val="000000" w:themeColor="text1"/>
        </w:rPr>
        <w:t>conform con</w:t>
      </w:r>
      <w:r>
        <w:rPr>
          <w:rFonts w:eastAsia="Calibri" w:cs="Times New Roman"/>
          <w:color w:val="000000" w:themeColor="text1"/>
        </w:rPr>
        <w:t xml:space="preserve">siderentelor cuprinse în </w:t>
      </w:r>
      <w:r w:rsidRPr="00D246E8">
        <w:rPr>
          <w:rFonts w:eastAsia="Calibri" w:cs="Times New Roman"/>
          <w:b/>
        </w:rPr>
        <w:t xml:space="preserve">Anexa </w:t>
      </w:r>
      <w:r>
        <w:rPr>
          <w:rFonts w:eastAsia="Calibri" w:cs="Times New Roman"/>
          <w:b/>
        </w:rPr>
        <w:t>1</w:t>
      </w:r>
      <w:r w:rsidRPr="00D246E8">
        <w:rPr>
          <w:rFonts w:eastAsia="Calibri" w:cs="Times New Roman"/>
          <w:b/>
        </w:rPr>
        <w:t>.</w:t>
      </w:r>
    </w:p>
    <w:p w14:paraId="4FE6FE99" w14:textId="77777777" w:rsidR="005B57A7" w:rsidRDefault="005B57A7" w:rsidP="00C97496">
      <w:pPr>
        <w:tabs>
          <w:tab w:val="left" w:pos="3240"/>
        </w:tabs>
        <w:spacing w:after="0" w:line="240" w:lineRule="auto"/>
        <w:contextualSpacing/>
        <w:jc w:val="both"/>
        <w:rPr>
          <w:rFonts w:eastAsia="Calibri" w:cs="Times New Roman"/>
          <w:b/>
          <w:color w:val="002060"/>
        </w:rPr>
      </w:pPr>
    </w:p>
    <w:p w14:paraId="3159C0F9" w14:textId="77777777" w:rsidR="005B57A7" w:rsidRPr="00C97496" w:rsidRDefault="005B57A7" w:rsidP="005B57A7">
      <w:pPr>
        <w:numPr>
          <w:ilvl w:val="1"/>
          <w:numId w:val="33"/>
        </w:numPr>
        <w:tabs>
          <w:tab w:val="left" w:pos="3240"/>
        </w:tabs>
        <w:spacing w:after="0" w:line="240" w:lineRule="auto"/>
        <w:ind w:left="540" w:hanging="540"/>
        <w:contextualSpacing/>
        <w:jc w:val="both"/>
        <w:rPr>
          <w:rFonts w:eastAsia="Calibri" w:cs="Times New Roman"/>
          <w:b/>
          <w:color w:val="002060"/>
          <w:sz w:val="28"/>
          <w:szCs w:val="28"/>
        </w:rPr>
      </w:pPr>
      <w:r w:rsidRPr="00C97496">
        <w:rPr>
          <w:rFonts w:eastAsia="Calibri" w:cs="Times New Roman"/>
          <w:b/>
          <w:color w:val="002060"/>
          <w:sz w:val="28"/>
          <w:szCs w:val="28"/>
        </w:rPr>
        <w:lastRenderedPageBreak/>
        <w:t xml:space="preserve">Acțiunile sprijinite în cadrul apelului </w:t>
      </w:r>
    </w:p>
    <w:p w14:paraId="5B4CDBE9" w14:textId="77777777" w:rsidR="005B57A7" w:rsidRPr="00C51D4A" w:rsidRDefault="005B57A7" w:rsidP="005B57A7">
      <w:pPr>
        <w:autoSpaceDE w:val="0"/>
        <w:autoSpaceDN w:val="0"/>
        <w:adjustRightInd w:val="0"/>
        <w:spacing w:after="0" w:line="240" w:lineRule="auto"/>
        <w:jc w:val="both"/>
        <w:rPr>
          <w:rFonts w:cs="TimesNewRomanPSMT"/>
        </w:rPr>
      </w:pPr>
    </w:p>
    <w:p w14:paraId="2E9D501D" w14:textId="2E087C6B" w:rsidR="005B57A7" w:rsidRPr="00C51D4A" w:rsidRDefault="005B57A7" w:rsidP="005B57A7">
      <w:pPr>
        <w:autoSpaceDE w:val="0"/>
        <w:autoSpaceDN w:val="0"/>
        <w:adjustRightInd w:val="0"/>
        <w:spacing w:after="0" w:line="240" w:lineRule="auto"/>
        <w:jc w:val="both"/>
        <w:rPr>
          <w:rFonts w:cs="TimesNewRomanPS-BoldMT"/>
          <w:bCs/>
        </w:rPr>
      </w:pPr>
      <w:r w:rsidRPr="00C51D4A">
        <w:rPr>
          <w:rFonts w:cs="TimesNewRomanPSMT"/>
        </w:rPr>
        <w:t xml:space="preserve">În cadrul acestei cereri de proiecte vor fi susținute în mod corelat </w:t>
      </w:r>
      <w:r w:rsidRPr="00C51D4A">
        <w:rPr>
          <w:rFonts w:cs="TimesNewRomanPSMT"/>
          <w:b/>
          <w:i/>
        </w:rPr>
        <w:t>măsuri sistemice</w:t>
      </w:r>
      <w:r w:rsidRPr="00C51D4A">
        <w:rPr>
          <w:rFonts w:cs="TimesNewRomanPSMT"/>
        </w:rPr>
        <w:t xml:space="preserve"> </w:t>
      </w:r>
      <w:r w:rsidRPr="00C51D4A">
        <w:rPr>
          <w:rFonts w:cs="TimesNewRomanPS-BoldMT"/>
          <w:bCs/>
        </w:rPr>
        <w:t xml:space="preserve">din cadrul OS 6.2  menite să asigure </w:t>
      </w:r>
      <w:r w:rsidRPr="00C51D4A">
        <w:rPr>
          <w:rFonts w:cs="TimesNewRomanPS-BoldMT"/>
          <w:b/>
          <w:bCs/>
          <w:i/>
        </w:rPr>
        <w:t>î</w:t>
      </w:r>
      <w:r w:rsidRPr="00C51D4A">
        <w:rPr>
          <w:b/>
          <w:i/>
        </w:rPr>
        <w:t>mbunătățirea participării la educație</w:t>
      </w:r>
      <w:r w:rsidRPr="00C51D4A">
        <w:t xml:space="preserve"> de la o vârstă timpurie </w:t>
      </w:r>
      <w:r w:rsidRPr="00C51D4A">
        <w:rPr>
          <w:rFonts w:eastAsiaTheme="minorEastAsia" w:cs="Arial"/>
        </w:rPr>
        <w:t xml:space="preserve">prin creșterea accesului la centre de educație și </w:t>
      </w:r>
      <w:r w:rsidRPr="00C51D4A">
        <w:rPr>
          <w:rFonts w:eastAsiaTheme="minorEastAsia"/>
        </w:rPr>
        <w:t>îngrijire</w:t>
      </w:r>
      <w:r w:rsidR="00AC31FD">
        <w:rPr>
          <w:rFonts w:eastAsiaTheme="minorEastAsia" w:cs="Arial"/>
        </w:rPr>
        <w:t xml:space="preserve"> pentru ante</w:t>
      </w:r>
      <w:r w:rsidRPr="00C51D4A">
        <w:rPr>
          <w:rFonts w:eastAsiaTheme="minorEastAsia" w:cs="Arial"/>
        </w:rPr>
        <w:t xml:space="preserve">preșcolari </w:t>
      </w:r>
      <w:r w:rsidRPr="00C51D4A">
        <w:rPr>
          <w:rFonts w:cs="TimesNewRomanPS-BoldMT"/>
          <w:bCs/>
        </w:rPr>
        <w:t xml:space="preserve">corelate cu cele din cadrul OS 6.6  destinate </w:t>
      </w:r>
      <w:r w:rsidRPr="00C51D4A">
        <w:rPr>
          <w:rFonts w:cs="TimesNewRomanPS-BoldMT"/>
          <w:b/>
          <w:bCs/>
          <w:i/>
        </w:rPr>
        <w:t>formării profesionale unitare, inițială și continuă</w:t>
      </w:r>
      <w:r w:rsidRPr="00C51D4A">
        <w:rPr>
          <w:rFonts w:cs="TimesNewRomanPS-BoldMT"/>
          <w:bCs/>
        </w:rPr>
        <w:t>, a personalului didactic specializat, personalului de s</w:t>
      </w:r>
      <w:r w:rsidR="00EB1BF9">
        <w:rPr>
          <w:rFonts w:cs="TimesNewRomanPS-BoldMT"/>
          <w:bCs/>
        </w:rPr>
        <w:t>prijin să lucreze cu copii ante</w:t>
      </w:r>
      <w:r w:rsidRPr="00C51D4A">
        <w:rPr>
          <w:rFonts w:cs="TimesNewRomanPS-BoldMT"/>
          <w:bCs/>
        </w:rPr>
        <w:t>preșcolari.</w:t>
      </w:r>
    </w:p>
    <w:p w14:paraId="7F5318FB" w14:textId="77777777" w:rsidR="009271C2" w:rsidRPr="00C97496" w:rsidRDefault="009271C2" w:rsidP="00C97496">
      <w:pPr>
        <w:tabs>
          <w:tab w:val="left" w:pos="810"/>
        </w:tabs>
        <w:spacing w:after="0" w:line="240" w:lineRule="auto"/>
        <w:jc w:val="both"/>
        <w:outlineLvl w:val="0"/>
        <w:rPr>
          <w:rFonts w:eastAsia="Calibri" w:cs="Times New Roman"/>
          <w:b/>
          <w:color w:val="000000" w:themeColor="text1"/>
          <w:u w:val="single"/>
        </w:rPr>
      </w:pPr>
      <w:r w:rsidRPr="00C97496">
        <w:rPr>
          <w:rFonts w:eastAsia="Calibri" w:cs="Times New Roman"/>
          <w:b/>
          <w:color w:val="000000" w:themeColor="text1"/>
          <w:u w:val="single"/>
        </w:rPr>
        <w:t>DEFINIȚII</w:t>
      </w:r>
    </w:p>
    <w:p w14:paraId="31F25A8F" w14:textId="41E8F444" w:rsidR="009271C2" w:rsidRPr="00C97496" w:rsidRDefault="009271C2" w:rsidP="00C97496">
      <w:pPr>
        <w:spacing w:before="120" w:after="0" w:line="240" w:lineRule="auto"/>
        <w:jc w:val="both"/>
      </w:pPr>
      <w:r w:rsidRPr="00C97496">
        <w:t>În cadrul acestei cereri de propunere de proiecte, sunt folosite următoarele definiții:</w:t>
      </w:r>
    </w:p>
    <w:p w14:paraId="3988DFB7" w14:textId="60C7246B" w:rsidR="009271C2" w:rsidRPr="00C97496" w:rsidRDefault="009271C2" w:rsidP="00C97496">
      <w:pPr>
        <w:pStyle w:val="ListParagraph"/>
        <w:numPr>
          <w:ilvl w:val="0"/>
          <w:numId w:val="60"/>
        </w:numPr>
        <w:spacing w:after="0" w:line="240" w:lineRule="auto"/>
        <w:contextualSpacing w:val="0"/>
        <w:jc w:val="both"/>
      </w:pPr>
      <w:r w:rsidRPr="00C97496">
        <w:rPr>
          <w:b/>
        </w:rPr>
        <w:t>Grupuri vulnerabile</w:t>
      </w:r>
      <w:r w:rsidRPr="00C97496">
        <w:t xml:space="preserve"> </w:t>
      </w:r>
      <w:r w:rsidRPr="009271C2">
        <w:t>-</w:t>
      </w:r>
      <w:r w:rsidRPr="00C97496">
        <w:t xml:space="preserve"> (a) copii/elevi/tineri care îndeplinesc una sau mai multe dintre următoarele condiții: trăiesc în zone defavorizate; trăiesc în zone izolate  geografic; trăiesc în zone rurale; provin din familii cu statut socio-economic scăzut (sărace); aparţin minorităţii rome sau unor grupuri marginalizate sau subreprezentate; au dizabilităţi sau cerințe educaționale speciale; se află temporar sau permanent într-o stare de sănătate afectată și sunt școlarizați la domiciliu sau în spital; sunt instituționalizați; se află în stare de detenție; provin din familii monoparentale; au unul sau ambii părinţi plecaţi de acasă (ex: la muncă în străinătate/în altă localitate); sunt remigrați; provin din familii cu un nivel scăzut de educaţie a părinţilor; </w:t>
      </w:r>
    </w:p>
    <w:p w14:paraId="0AC8DC87" w14:textId="23E22D80" w:rsidR="009271C2" w:rsidRPr="00C97496" w:rsidRDefault="009271C2" w:rsidP="00C97496">
      <w:pPr>
        <w:pStyle w:val="ListParagraph"/>
        <w:numPr>
          <w:ilvl w:val="0"/>
          <w:numId w:val="60"/>
        </w:numPr>
        <w:spacing w:before="120" w:after="0" w:line="240" w:lineRule="auto"/>
        <w:jc w:val="both"/>
        <w:rPr>
          <w:b/>
        </w:rPr>
      </w:pPr>
      <w:r w:rsidRPr="00C97496">
        <w:rPr>
          <w:b/>
        </w:rPr>
        <w:t xml:space="preserve">Zonă defavorizată </w:t>
      </w:r>
      <w:r w:rsidRPr="009271C2">
        <w:rPr>
          <w:b/>
        </w:rPr>
        <w:t xml:space="preserve">- </w:t>
      </w:r>
      <w:r w:rsidRPr="00C97496">
        <w:t xml:space="preserve">zonă cu populaţie cu nivel socio-economic şi/ sau educaţional scăzut (cel puţin </w:t>
      </w:r>
      <w:r w:rsidRPr="00C97496">
        <w:rPr>
          <w:color w:val="FF0000"/>
        </w:rPr>
        <w:t>60%</w:t>
      </w:r>
      <w:r w:rsidRPr="00C97496">
        <w:t xml:space="preserve"> din populaţie nu a finalizat învăţământul obligatoriu şi nu este încadrată pe piaţa muncii).</w:t>
      </w:r>
    </w:p>
    <w:p w14:paraId="1C5A0600" w14:textId="39B074AE" w:rsidR="009271C2" w:rsidRPr="00C97496" w:rsidRDefault="009271C2" w:rsidP="00C97496">
      <w:pPr>
        <w:pStyle w:val="ListParagraph"/>
        <w:numPr>
          <w:ilvl w:val="0"/>
          <w:numId w:val="60"/>
        </w:numPr>
        <w:spacing w:before="120" w:after="0" w:line="240" w:lineRule="auto"/>
        <w:jc w:val="both"/>
        <w:rPr>
          <w:b/>
        </w:rPr>
      </w:pPr>
      <w:r w:rsidRPr="009271C2">
        <w:rPr>
          <w:b/>
        </w:rPr>
        <w:t xml:space="preserve">Zone periurbane dezindustrializate - </w:t>
      </w:r>
    </w:p>
    <w:p w14:paraId="64173389" w14:textId="77777777" w:rsidR="005B57A7" w:rsidRPr="00C51D4A" w:rsidRDefault="005B57A7" w:rsidP="005B57A7">
      <w:pPr>
        <w:autoSpaceDE w:val="0"/>
        <w:autoSpaceDN w:val="0"/>
        <w:adjustRightInd w:val="0"/>
        <w:spacing w:after="0" w:line="240" w:lineRule="auto"/>
        <w:jc w:val="both"/>
        <w:rPr>
          <w:rFonts w:cs="TimesNewRomanPS-BoldMT"/>
          <w:bCs/>
        </w:rPr>
      </w:pPr>
    </w:p>
    <w:p w14:paraId="69210827" w14:textId="77777777" w:rsidR="005B57A7" w:rsidRPr="00C51D4A" w:rsidRDefault="005B57A7" w:rsidP="005B57A7">
      <w:pPr>
        <w:autoSpaceDE w:val="0"/>
        <w:autoSpaceDN w:val="0"/>
        <w:adjustRightInd w:val="0"/>
        <w:spacing w:after="0" w:line="240" w:lineRule="auto"/>
        <w:jc w:val="both"/>
        <w:rPr>
          <w:rFonts w:cs="TimesNewRomanPSMT"/>
        </w:rPr>
      </w:pPr>
      <w:r w:rsidRPr="00C51D4A">
        <w:rPr>
          <w:rFonts w:cs="TimesNewRomanPSMT"/>
        </w:rPr>
        <w:t xml:space="preserve">La nivelul  </w:t>
      </w:r>
      <w:r w:rsidRPr="00C51D4A">
        <w:rPr>
          <w:rFonts w:cs="TimesNewRomanPS-BoldMT"/>
          <w:b/>
          <w:bCs/>
        </w:rPr>
        <w:t xml:space="preserve">OS 6.2 </w:t>
      </w:r>
      <w:r w:rsidRPr="00C51D4A">
        <w:rPr>
          <w:rFonts w:cs="TimesNewRomanPSMT"/>
        </w:rPr>
        <w:t>sunt finanțate următoare tipuri de acțiuni:</w:t>
      </w:r>
    </w:p>
    <w:p w14:paraId="3342A3E6" w14:textId="77777777" w:rsidR="005B57A7" w:rsidRPr="00C51D4A" w:rsidRDefault="005B57A7" w:rsidP="005B57A7">
      <w:pPr>
        <w:autoSpaceDE w:val="0"/>
        <w:autoSpaceDN w:val="0"/>
        <w:adjustRightInd w:val="0"/>
        <w:spacing w:after="0" w:line="240" w:lineRule="auto"/>
        <w:jc w:val="both"/>
        <w:rPr>
          <w:rFonts w:cs="TimesNewRomanPSMT"/>
        </w:rPr>
      </w:pPr>
    </w:p>
    <w:p w14:paraId="1E967F54" w14:textId="34D6E0AE" w:rsidR="005B57A7" w:rsidRDefault="005B57A7" w:rsidP="005B57A7">
      <w:pPr>
        <w:pStyle w:val="ListParagraph"/>
        <w:numPr>
          <w:ilvl w:val="0"/>
          <w:numId w:val="36"/>
        </w:numPr>
        <w:autoSpaceDE w:val="0"/>
        <w:autoSpaceDN w:val="0"/>
        <w:adjustRightInd w:val="0"/>
        <w:spacing w:after="0" w:line="240" w:lineRule="auto"/>
        <w:ind w:left="426" w:hanging="284"/>
        <w:jc w:val="both"/>
        <w:rPr>
          <w:rFonts w:cs="TimesNewRomanPSMT"/>
          <w:i/>
        </w:rPr>
      </w:pPr>
      <w:r w:rsidRPr="00C51D4A">
        <w:rPr>
          <w:rFonts w:cs="TimesNewRomanPSMT"/>
          <w:i/>
        </w:rPr>
        <w:t>Dezvoltarea unui cadru instituțional coerent pentru educaț</w:t>
      </w:r>
      <w:r w:rsidR="00EB1BF9">
        <w:rPr>
          <w:rFonts w:cs="TimesNewRomanPSMT"/>
          <w:i/>
        </w:rPr>
        <w:t>ia şi îngrijirea copiilor ante</w:t>
      </w:r>
      <w:r w:rsidRPr="00C51D4A">
        <w:rPr>
          <w:rFonts w:cs="TimesNewRomanPSMT"/>
          <w:i/>
        </w:rPr>
        <w:t>preșcolari (ex. cadrul de management instituțional, asigurarea calității la nivel de sistem şi furnizori de servicii, cadrul curricular național, promovare de bune practici educaționale pentru EÎCP etc.).</w:t>
      </w:r>
    </w:p>
    <w:p w14:paraId="0E9F8C04" w14:textId="054249C2" w:rsidR="005B57A7" w:rsidRDefault="005B57A7" w:rsidP="005B57A7">
      <w:pPr>
        <w:pStyle w:val="ListParagraph"/>
        <w:numPr>
          <w:ilvl w:val="0"/>
          <w:numId w:val="36"/>
        </w:numPr>
        <w:autoSpaceDE w:val="0"/>
        <w:autoSpaceDN w:val="0"/>
        <w:adjustRightInd w:val="0"/>
        <w:spacing w:after="0" w:line="240" w:lineRule="auto"/>
        <w:ind w:left="426" w:hanging="284"/>
        <w:jc w:val="both"/>
        <w:rPr>
          <w:rFonts w:cs="TimesNewRomanPSMT"/>
          <w:i/>
        </w:rPr>
      </w:pPr>
      <w:r w:rsidRPr="00C51D4A">
        <w:rPr>
          <w:rFonts w:cs="TimesNewRomanPSMT"/>
          <w:i/>
        </w:rPr>
        <w:t>Sprijinirea pa</w:t>
      </w:r>
      <w:r w:rsidR="00EB1BF9">
        <w:rPr>
          <w:rFonts w:cs="TimesNewRomanPSMT"/>
          <w:i/>
        </w:rPr>
        <w:t>rticipării la învățământul ante</w:t>
      </w:r>
      <w:r w:rsidRPr="00C51D4A">
        <w:rPr>
          <w:rFonts w:cs="TimesNewRomanPSMT"/>
          <w:i/>
        </w:rPr>
        <w:t>preșcolar, furnizarea de servicii de informare și consiliere a părinților, programe de educație parentală, inclusiv măsuri de acompaniere și de asigurare de sprijin financiar.</w:t>
      </w:r>
    </w:p>
    <w:p w14:paraId="19CB2868" w14:textId="3563DA9D" w:rsidR="005B57A7" w:rsidRPr="00C51D4A" w:rsidRDefault="005B57A7" w:rsidP="005B57A7">
      <w:pPr>
        <w:pStyle w:val="ListParagraph"/>
        <w:numPr>
          <w:ilvl w:val="0"/>
          <w:numId w:val="36"/>
        </w:numPr>
        <w:autoSpaceDE w:val="0"/>
        <w:autoSpaceDN w:val="0"/>
        <w:adjustRightInd w:val="0"/>
        <w:spacing w:after="0" w:line="240" w:lineRule="auto"/>
        <w:ind w:left="426" w:hanging="284"/>
        <w:jc w:val="both"/>
        <w:rPr>
          <w:rFonts w:cs="TimesNewRomanPSMT"/>
          <w:i/>
        </w:rPr>
      </w:pPr>
      <w:r w:rsidRPr="00C51D4A">
        <w:rPr>
          <w:rFonts w:cs="TimesNewRomanPSMT"/>
          <w:i/>
        </w:rPr>
        <w:t>Asigurarea/ dezvoltarea și utilizarea de noi servicii şi materiale de învățare pent</w:t>
      </w:r>
      <w:r w:rsidR="00EB1BF9">
        <w:rPr>
          <w:rFonts w:cs="TimesNewRomanPSMT"/>
          <w:i/>
        </w:rPr>
        <w:t>ru copiii din învățământul ante</w:t>
      </w:r>
      <w:r w:rsidRPr="00C51D4A">
        <w:rPr>
          <w:rFonts w:cs="TimesNewRomanPSMT"/>
          <w:i/>
        </w:rPr>
        <w:t>preșcolar, în special pentru copiii aparținând minorității roma și copiii cu dizabilități.</w:t>
      </w:r>
    </w:p>
    <w:p w14:paraId="21D9E50A" w14:textId="77777777" w:rsidR="005B57A7" w:rsidRPr="00C51D4A" w:rsidRDefault="005B57A7" w:rsidP="005B57A7">
      <w:pPr>
        <w:pStyle w:val="ListParagraph"/>
        <w:numPr>
          <w:ilvl w:val="0"/>
          <w:numId w:val="36"/>
        </w:numPr>
        <w:autoSpaceDE w:val="0"/>
        <w:autoSpaceDN w:val="0"/>
        <w:adjustRightInd w:val="0"/>
        <w:spacing w:after="0" w:line="240" w:lineRule="auto"/>
        <w:ind w:left="426" w:hanging="284"/>
        <w:jc w:val="both"/>
        <w:rPr>
          <w:rFonts w:cs="TimesNewRomanPSMT"/>
          <w:i/>
        </w:rPr>
      </w:pPr>
      <w:r w:rsidRPr="00C51D4A">
        <w:rPr>
          <w:rFonts w:cs="TimesNewRomanPSMT"/>
          <w:i/>
        </w:rPr>
        <w:t>Promovare de bune practici în aria facilitării accesului la EÎCP, valorificând rezultatele unor proiecte / programe inițiate/dezvoltate în parteneriat, inclusiv la nivel transnațional;</w:t>
      </w:r>
    </w:p>
    <w:p w14:paraId="3F348082" w14:textId="77777777" w:rsidR="005B57A7" w:rsidRPr="00C51D4A" w:rsidRDefault="005B57A7" w:rsidP="005B57A7">
      <w:pPr>
        <w:autoSpaceDE w:val="0"/>
        <w:autoSpaceDN w:val="0"/>
        <w:adjustRightInd w:val="0"/>
        <w:spacing w:after="0" w:line="240" w:lineRule="auto"/>
        <w:ind w:left="360"/>
        <w:jc w:val="both"/>
        <w:rPr>
          <w:rFonts w:cs="TimesNewRomanPSMT"/>
          <w:i/>
        </w:rPr>
      </w:pPr>
    </w:p>
    <w:p w14:paraId="5C32C6D4" w14:textId="77777777" w:rsidR="005B57A7" w:rsidRPr="00C51D4A" w:rsidRDefault="005B57A7" w:rsidP="005B57A7">
      <w:pPr>
        <w:autoSpaceDE w:val="0"/>
        <w:autoSpaceDN w:val="0"/>
        <w:adjustRightInd w:val="0"/>
        <w:spacing w:after="0" w:line="240" w:lineRule="auto"/>
        <w:jc w:val="both"/>
        <w:rPr>
          <w:rFonts w:cs="TimesNewRomanPSMT"/>
        </w:rPr>
      </w:pPr>
      <w:r w:rsidRPr="00C51D4A">
        <w:rPr>
          <w:rFonts w:cs="TimesNewRomanPSMT"/>
        </w:rPr>
        <w:t xml:space="preserve">La nivelul  </w:t>
      </w:r>
      <w:r w:rsidRPr="00C51D4A">
        <w:rPr>
          <w:rFonts w:cs="TimesNewRomanPS-BoldMT"/>
          <w:b/>
          <w:bCs/>
        </w:rPr>
        <w:t xml:space="preserve">OS 6.6 </w:t>
      </w:r>
      <w:r w:rsidRPr="00C51D4A">
        <w:rPr>
          <w:rFonts w:cs="TimesNewRomanPSMT"/>
        </w:rPr>
        <w:t>sunt finanțate următoare tipuri de acțiuni:</w:t>
      </w:r>
    </w:p>
    <w:p w14:paraId="2302976C" w14:textId="77777777" w:rsidR="005B57A7" w:rsidRPr="00C51D4A" w:rsidRDefault="005B57A7" w:rsidP="005B57A7">
      <w:pPr>
        <w:autoSpaceDE w:val="0"/>
        <w:autoSpaceDN w:val="0"/>
        <w:adjustRightInd w:val="0"/>
        <w:spacing w:after="0" w:line="240" w:lineRule="auto"/>
        <w:jc w:val="both"/>
        <w:rPr>
          <w:rFonts w:cs="TimesNewRomanPSMT"/>
        </w:rPr>
      </w:pPr>
    </w:p>
    <w:p w14:paraId="3577CCFF" w14:textId="2698D193" w:rsidR="005B57A7" w:rsidRDefault="005B57A7" w:rsidP="005B57A7">
      <w:pPr>
        <w:pStyle w:val="ListParagraph"/>
        <w:numPr>
          <w:ilvl w:val="0"/>
          <w:numId w:val="37"/>
        </w:numPr>
        <w:autoSpaceDE w:val="0"/>
        <w:autoSpaceDN w:val="0"/>
        <w:adjustRightInd w:val="0"/>
        <w:spacing w:after="0" w:line="240" w:lineRule="auto"/>
        <w:ind w:left="426" w:hanging="284"/>
        <w:jc w:val="both"/>
        <w:rPr>
          <w:rFonts w:cs="TimesNewRomanPSMT"/>
          <w:i/>
        </w:rPr>
      </w:pPr>
      <w:r w:rsidRPr="00C51D4A">
        <w:rPr>
          <w:rFonts w:cs="TimesNewRomanPSMT"/>
          <w:i/>
        </w:rPr>
        <w:t>Perfecționarea profesională specializată a resurselor</w:t>
      </w:r>
      <w:r w:rsidR="00EB1BF9">
        <w:rPr>
          <w:rFonts w:cs="TimesNewRomanPSMT"/>
          <w:i/>
        </w:rPr>
        <w:t xml:space="preserve"> umane pentru învățământul ante</w:t>
      </w:r>
      <w:r w:rsidRPr="00C51D4A">
        <w:rPr>
          <w:rFonts w:cs="TimesNewRomanPSMT"/>
          <w:i/>
        </w:rPr>
        <w:t>preșcolar, inclusiv prin încurajarea mobilității personalului didactic prin scheme de mobilitate profesională, asigurarea unor programe de mentorat, în vederea extinderii utilizării metodelor activ-participative de educație bazate pe noul curriculum şi pe nevoile copiilor mici, în special în cazul personalului care lucrează cu copiii aparținând grupurilor vulnerabile, inclusiv copii aparținând minorității roma, copii cu nevoi speciale, copii din comunitățile dezavantajate socioeconomic.</w:t>
      </w:r>
    </w:p>
    <w:p w14:paraId="50002668" w14:textId="77777777" w:rsidR="005B57A7" w:rsidRPr="00C51D4A" w:rsidRDefault="005B57A7" w:rsidP="005B57A7">
      <w:pPr>
        <w:pStyle w:val="ListParagraph"/>
        <w:numPr>
          <w:ilvl w:val="0"/>
          <w:numId w:val="37"/>
        </w:numPr>
        <w:autoSpaceDE w:val="0"/>
        <w:autoSpaceDN w:val="0"/>
        <w:adjustRightInd w:val="0"/>
        <w:spacing w:after="0" w:line="240" w:lineRule="auto"/>
        <w:ind w:left="426" w:hanging="284"/>
        <w:jc w:val="both"/>
        <w:rPr>
          <w:rFonts w:cs="TimesNewRomanPSMT"/>
          <w:i/>
        </w:rPr>
      </w:pPr>
      <w:r w:rsidRPr="00C51D4A">
        <w:rPr>
          <w:rFonts w:cs="TimesNewRomanPSMT"/>
          <w:i/>
        </w:rPr>
        <w:t>Promovarea unor măsuri integrate de mobilitate pentru personalul didactic (de exemplu, cu programul Erasmus +). Sunt avute în vedere intervenții care valorifică rezultatele mobilităților anterioare ale personalului didactic (susținute din ERASMUS+) în vederea completării perfecționării continue a acestuia în relație cu domeniile de formare stabilite în cadrul AP6, în cadrul PI.</w:t>
      </w:r>
    </w:p>
    <w:p w14:paraId="30CE4078" w14:textId="77777777" w:rsidR="005B57A7" w:rsidRPr="00C51D4A" w:rsidRDefault="005B57A7" w:rsidP="005B57A7">
      <w:pPr>
        <w:pStyle w:val="ListParagraph"/>
        <w:numPr>
          <w:ilvl w:val="0"/>
          <w:numId w:val="37"/>
        </w:numPr>
        <w:autoSpaceDE w:val="0"/>
        <w:autoSpaceDN w:val="0"/>
        <w:adjustRightInd w:val="0"/>
        <w:spacing w:after="0" w:line="240" w:lineRule="auto"/>
        <w:ind w:left="426" w:hanging="284"/>
        <w:jc w:val="both"/>
        <w:rPr>
          <w:rFonts w:cs="TimesNewRomanPSMT"/>
          <w:i/>
        </w:rPr>
      </w:pPr>
      <w:r w:rsidRPr="00C51D4A">
        <w:rPr>
          <w:rFonts w:cs="TimesNewRomanPSMT"/>
          <w:i/>
        </w:rPr>
        <w:t xml:space="preserve">Alte măsuri care vin în sprijinul îndeplinirii obiectivelor specifice stabilite în cadrul acestei PI (ex activități de formare care promovează incluziunea, activități de formare în aria elaborării de resurse </w:t>
      </w:r>
      <w:r w:rsidRPr="00C51D4A">
        <w:rPr>
          <w:rFonts w:cs="TimesNewRomanPSMT"/>
          <w:i/>
        </w:rPr>
        <w:lastRenderedPageBreak/>
        <w:t>educaționale deschise pentru facilitarea implementării curriculumului revizuit, activități de formare pentru echipele manageriale în aria monitorizării impactului măsurilor privind creșterea accesului la educație etc).</w:t>
      </w:r>
    </w:p>
    <w:p w14:paraId="738C0984" w14:textId="77777777" w:rsidR="005B57A7" w:rsidRPr="00C51D4A" w:rsidRDefault="005B57A7" w:rsidP="005B57A7">
      <w:pPr>
        <w:pStyle w:val="MainText"/>
        <w:rPr>
          <w:rFonts w:asciiTheme="minorHAnsi" w:eastAsiaTheme="minorHAnsi" w:hAnsiTheme="minorHAnsi"/>
        </w:rPr>
      </w:pPr>
    </w:p>
    <w:p w14:paraId="5E56098F" w14:textId="7EAAA693" w:rsidR="005B57A7" w:rsidRPr="00F07B31" w:rsidRDefault="005B57A7" w:rsidP="005B57A7">
      <w:pPr>
        <w:pStyle w:val="MainText"/>
        <w:rPr>
          <w:rFonts w:asciiTheme="minorHAnsi" w:hAnsiTheme="minorHAnsi" w:cs="TimesNewRomanPSMT"/>
          <w:i/>
          <w:lang w:val="ro-RO"/>
        </w:rPr>
      </w:pPr>
      <w:r w:rsidRPr="00C97496">
        <w:rPr>
          <w:rFonts w:asciiTheme="minorHAnsi" w:hAnsiTheme="minorHAnsi"/>
          <w:lang w:val="ro-RO"/>
        </w:rPr>
        <w:t xml:space="preserve">În cadrul acestei cereri de proiecte este considerată </w:t>
      </w:r>
      <w:r w:rsidRPr="00C97496">
        <w:rPr>
          <w:rFonts w:asciiTheme="minorHAnsi" w:hAnsiTheme="minorHAnsi"/>
          <w:u w:val="single"/>
          <w:lang w:val="ro-RO"/>
        </w:rPr>
        <w:t>măsură de sistem</w:t>
      </w:r>
      <w:r w:rsidRPr="00C97496">
        <w:rPr>
          <w:rFonts w:asciiTheme="minorHAnsi" w:hAnsiTheme="minorHAnsi"/>
          <w:lang w:val="ro-RO"/>
        </w:rPr>
        <w:t xml:space="preserve"> eligibilă </w:t>
      </w:r>
      <w:r w:rsidRPr="00C97496">
        <w:rPr>
          <w:rFonts w:asciiTheme="minorHAnsi" w:hAnsiTheme="minorHAnsi" w:cs="TimesNewRomanPSMT"/>
          <w:b/>
          <w:i/>
          <w:lang w:val="ro-RO"/>
        </w:rPr>
        <w:t xml:space="preserve">dezvoltarea unui cadru </w:t>
      </w:r>
      <w:r w:rsidRPr="00F07B31">
        <w:rPr>
          <w:rFonts w:asciiTheme="minorHAnsi" w:hAnsiTheme="minorHAnsi" w:cs="TimesNewRomanPSMT"/>
          <w:b/>
          <w:i/>
          <w:lang w:val="ro-RO"/>
        </w:rPr>
        <w:t xml:space="preserve">instituțional coerent pentru educația și îngrijirea copiilor </w:t>
      </w:r>
      <w:r w:rsidR="00EB1BF9">
        <w:rPr>
          <w:rFonts w:asciiTheme="minorHAnsi" w:hAnsiTheme="minorHAnsi" w:cs="TimesNewRomanPSMT"/>
          <w:b/>
          <w:i/>
          <w:lang w:val="ro-RO"/>
        </w:rPr>
        <w:t>ante</w:t>
      </w:r>
      <w:r w:rsidRPr="00F07B31">
        <w:rPr>
          <w:rFonts w:asciiTheme="minorHAnsi" w:hAnsiTheme="minorHAnsi" w:cs="TimesNewRomanPSMT"/>
          <w:b/>
          <w:i/>
          <w:lang w:val="ro-RO"/>
        </w:rPr>
        <w:t>preșcolari</w:t>
      </w:r>
      <w:r w:rsidRPr="00F07B31">
        <w:rPr>
          <w:rFonts w:asciiTheme="minorHAnsi" w:hAnsiTheme="minorHAnsi" w:cs="TimesNewRomanPSMT"/>
          <w:i/>
          <w:lang w:val="ro-RO"/>
        </w:rPr>
        <w:t xml:space="preserve"> </w:t>
      </w:r>
      <w:r w:rsidRPr="00F07B31">
        <w:rPr>
          <w:rFonts w:asciiTheme="minorHAnsi" w:hAnsiTheme="minorHAnsi"/>
          <w:lang w:val="ro-RO"/>
        </w:rPr>
        <w:t xml:space="preserve">în cadrul cărei vor fi avute în vedere </w:t>
      </w:r>
      <w:r w:rsidRPr="00F07B31">
        <w:rPr>
          <w:rFonts w:asciiTheme="minorHAnsi" w:hAnsiTheme="minorHAnsi"/>
          <w:u w:val="single"/>
          <w:lang w:val="ro-RO"/>
        </w:rPr>
        <w:t>cel puțin</w:t>
      </w:r>
      <w:r w:rsidRPr="00F07B31">
        <w:rPr>
          <w:rFonts w:asciiTheme="minorHAnsi" w:hAnsiTheme="minorHAnsi"/>
          <w:lang w:val="ro-RO"/>
        </w:rPr>
        <w:t xml:space="preserve"> următoarele măsuri:</w:t>
      </w:r>
    </w:p>
    <w:p w14:paraId="25B98F7D" w14:textId="77777777" w:rsidR="005B57A7" w:rsidRPr="00C97496" w:rsidRDefault="005B57A7" w:rsidP="005B57A7">
      <w:pPr>
        <w:pStyle w:val="MainText"/>
        <w:rPr>
          <w:rFonts w:asciiTheme="minorHAnsi" w:hAnsiTheme="minorHAnsi"/>
          <w:lang w:val="ro-RO"/>
        </w:rPr>
      </w:pPr>
    </w:p>
    <w:p w14:paraId="5AC26E66" w14:textId="73C546D7" w:rsidR="005B57A7" w:rsidRPr="00C97496" w:rsidRDefault="005B57A7" w:rsidP="00C97496">
      <w:pPr>
        <w:pStyle w:val="MainText"/>
        <w:numPr>
          <w:ilvl w:val="0"/>
          <w:numId w:val="65"/>
        </w:numPr>
        <w:rPr>
          <w:rFonts w:asciiTheme="minorHAnsi" w:hAnsiTheme="minorHAnsi"/>
          <w:lang w:val="ro-RO"/>
        </w:rPr>
      </w:pPr>
      <w:r w:rsidRPr="00C97496">
        <w:rPr>
          <w:rFonts w:asciiTheme="minorHAnsi" w:hAnsiTheme="minorHAnsi"/>
          <w:b/>
          <w:lang w:val="ro-RO"/>
        </w:rPr>
        <w:t xml:space="preserve">Realizarea și validarea mecanismelor instituționale și de curriculum național </w:t>
      </w:r>
      <w:r w:rsidRPr="00C97496">
        <w:rPr>
          <w:rFonts w:asciiTheme="minorHAnsi" w:hAnsiTheme="minorHAnsi"/>
          <w:lang w:val="ro-RO"/>
        </w:rPr>
        <w:t>obligatoriu pentru educația și îngrijirea copiilor cu vârsta cuprinsă între 0-2 ani</w:t>
      </w:r>
      <w:r w:rsidR="00EB1BF9">
        <w:rPr>
          <w:rFonts w:asciiTheme="minorHAnsi" w:hAnsiTheme="minorHAnsi"/>
          <w:lang w:val="ro-RO"/>
        </w:rPr>
        <w:t xml:space="preserve"> </w:t>
      </w:r>
      <w:r w:rsidRPr="00C97496">
        <w:rPr>
          <w:rFonts w:asciiTheme="minorHAnsi" w:hAnsiTheme="minorHAnsi"/>
          <w:lang w:val="ro-RO"/>
        </w:rPr>
        <w:t>;</w:t>
      </w:r>
    </w:p>
    <w:p w14:paraId="70121D89" w14:textId="77777777" w:rsidR="005B57A7" w:rsidRPr="00C97496" w:rsidRDefault="005B57A7" w:rsidP="005B57A7">
      <w:pPr>
        <w:pStyle w:val="MainText"/>
        <w:rPr>
          <w:rFonts w:asciiTheme="minorHAnsi" w:hAnsiTheme="minorHAnsi"/>
          <w:lang w:val="ro-RO"/>
        </w:rPr>
      </w:pPr>
    </w:p>
    <w:p w14:paraId="020412D9" w14:textId="77777777" w:rsidR="005B57A7" w:rsidRPr="00C97496" w:rsidRDefault="005B57A7" w:rsidP="00C97496">
      <w:pPr>
        <w:pStyle w:val="MainText"/>
        <w:numPr>
          <w:ilvl w:val="0"/>
          <w:numId w:val="65"/>
        </w:numPr>
        <w:rPr>
          <w:rFonts w:asciiTheme="minorHAnsi" w:hAnsiTheme="minorHAnsi"/>
          <w:i/>
          <w:lang w:val="ro-RO"/>
        </w:rPr>
      </w:pPr>
      <w:r w:rsidRPr="00C97496">
        <w:rPr>
          <w:rFonts w:asciiTheme="minorHAnsi" w:hAnsiTheme="minorHAnsi"/>
          <w:b/>
          <w:lang w:val="ro-RO"/>
        </w:rPr>
        <w:t>Formarea profesională specializată unitară, inițială și/sau continuă</w:t>
      </w:r>
      <w:r w:rsidRPr="00C97496">
        <w:rPr>
          <w:rFonts w:asciiTheme="minorHAnsi" w:hAnsiTheme="minorHAnsi"/>
          <w:lang w:val="ro-RO"/>
        </w:rPr>
        <w:t xml:space="preserve"> a unui număr suficient de cadre didactice calificate (</w:t>
      </w:r>
      <w:r w:rsidRPr="00C97496">
        <w:rPr>
          <w:rFonts w:asciiTheme="minorHAnsi" w:hAnsiTheme="minorHAnsi"/>
          <w:i/>
          <w:iCs/>
          <w:lang w:val="ro-RO"/>
        </w:rPr>
        <w:t>educatori puericultori</w:t>
      </w:r>
      <w:r w:rsidRPr="00C97496">
        <w:rPr>
          <w:rFonts w:asciiTheme="minorHAnsi" w:hAnsiTheme="minorHAnsi"/>
          <w:lang w:val="ro-RO"/>
        </w:rPr>
        <w:t>) pentru toate regiunile de dezvoltare, cu accent pe zonele rurale dezavantajate (inclusiv stimulente financiare, scheme de mobilitate); specializarea profesională inclusiv a personalului suport și a celui managerial pentru a pune în aplicare  modificările/schimbările generate de noul  cadru instituțional și de curriculum național obligatoriu dezvoltat</w:t>
      </w:r>
      <w:r w:rsidRPr="00C97496">
        <w:rPr>
          <w:rFonts w:asciiTheme="minorHAnsi" w:hAnsiTheme="minorHAnsi"/>
          <w:i/>
          <w:lang w:val="ro-RO"/>
        </w:rPr>
        <w:t>.</w:t>
      </w:r>
      <w:r w:rsidRPr="00C97496" w:rsidDel="00452282">
        <w:rPr>
          <w:rFonts w:asciiTheme="minorHAnsi" w:hAnsiTheme="minorHAnsi"/>
          <w:lang w:val="ro-RO"/>
        </w:rPr>
        <w:t xml:space="preserve"> </w:t>
      </w:r>
    </w:p>
    <w:p w14:paraId="7153CEE5" w14:textId="77777777" w:rsidR="005B57A7" w:rsidRPr="00C97496" w:rsidRDefault="005B57A7" w:rsidP="005B57A7">
      <w:pPr>
        <w:pStyle w:val="MainText"/>
        <w:rPr>
          <w:lang w:val="ro-RO"/>
        </w:rPr>
      </w:pPr>
    </w:p>
    <w:p w14:paraId="37350CA6" w14:textId="757375ED" w:rsidR="005B57A7" w:rsidRPr="00C97496" w:rsidRDefault="005B57A7" w:rsidP="005B57A7">
      <w:pPr>
        <w:pStyle w:val="MainText"/>
        <w:rPr>
          <w:rFonts w:asciiTheme="minorHAnsi" w:hAnsiTheme="minorHAnsi"/>
          <w:lang w:val="ro-RO"/>
        </w:rPr>
      </w:pPr>
      <w:r w:rsidRPr="00C97496">
        <w:rPr>
          <w:rFonts w:asciiTheme="minorHAnsi" w:hAnsiTheme="minorHAnsi"/>
          <w:lang w:val="ro-RO"/>
        </w:rPr>
        <w:t xml:space="preserve">Această măsură va introduce un mix de scheme de mobilitate și stimulente financiare pentru  a încuraja cadrele didactice să se ofere voluntar pentru </w:t>
      </w:r>
      <w:r w:rsidR="00EB1BF9">
        <w:rPr>
          <w:rFonts w:asciiTheme="minorHAnsi" w:hAnsiTheme="minorHAnsi"/>
          <w:lang w:val="ro-RO"/>
        </w:rPr>
        <w:t>posturile din învățământul ante</w:t>
      </w:r>
      <w:r w:rsidRPr="00C97496">
        <w:rPr>
          <w:rFonts w:asciiTheme="minorHAnsi" w:hAnsiTheme="minorHAnsi"/>
          <w:lang w:val="ro-RO"/>
        </w:rPr>
        <w:t xml:space="preserve">preșcolar din zonele izolate, rurale și dezavantajate. </w:t>
      </w:r>
    </w:p>
    <w:p w14:paraId="63757D8B" w14:textId="77777777" w:rsidR="005B57A7" w:rsidRPr="00C51D4A" w:rsidRDefault="005B57A7" w:rsidP="005B57A7">
      <w:pPr>
        <w:pStyle w:val="MainText"/>
        <w:rPr>
          <w:rFonts w:asciiTheme="minorHAnsi" w:hAnsiTheme="minorHAnsi"/>
        </w:rPr>
      </w:pPr>
    </w:p>
    <w:p w14:paraId="0544B961" w14:textId="2B05A6AD" w:rsidR="005B57A7" w:rsidRPr="00C51D4A" w:rsidRDefault="005B57A7" w:rsidP="005B57A7">
      <w:pPr>
        <w:pStyle w:val="MainText"/>
        <w:rPr>
          <w:rFonts w:asciiTheme="minorHAnsi" w:hAnsiTheme="minorHAnsi"/>
          <w:szCs w:val="22"/>
          <w:lang w:val="ro-RO"/>
        </w:rPr>
      </w:pPr>
      <w:r w:rsidRPr="00C51D4A">
        <w:rPr>
          <w:rFonts w:asciiTheme="minorHAnsi" w:hAnsiTheme="minorHAnsi"/>
          <w:b/>
          <w:szCs w:val="22"/>
          <w:lang w:val="ro-RO"/>
        </w:rPr>
        <w:t>Pilotarea resurselor didactice aferente curriculum-ului național oblig</w:t>
      </w:r>
      <w:r w:rsidR="00AC31FD">
        <w:rPr>
          <w:rFonts w:asciiTheme="minorHAnsi" w:hAnsiTheme="minorHAnsi"/>
          <w:b/>
          <w:szCs w:val="22"/>
          <w:lang w:val="ro-RO"/>
        </w:rPr>
        <w:t>atoriu pentru învățământul ante</w:t>
      </w:r>
      <w:r w:rsidRPr="00C51D4A">
        <w:rPr>
          <w:rFonts w:asciiTheme="minorHAnsi" w:hAnsiTheme="minorHAnsi"/>
          <w:b/>
          <w:szCs w:val="22"/>
          <w:lang w:val="ro-RO"/>
        </w:rPr>
        <w:t>preșcolar,</w:t>
      </w:r>
      <w:r w:rsidRPr="00C51D4A">
        <w:rPr>
          <w:rFonts w:asciiTheme="minorHAnsi" w:hAnsiTheme="minorHAnsi"/>
          <w:szCs w:val="22"/>
          <w:lang w:val="ro-RO"/>
        </w:rPr>
        <w:t xml:space="preserve"> prin:</w:t>
      </w:r>
    </w:p>
    <w:p w14:paraId="38887683" w14:textId="77777777" w:rsidR="005B57A7" w:rsidRPr="00C51D4A" w:rsidRDefault="005B57A7" w:rsidP="005B57A7">
      <w:pPr>
        <w:pStyle w:val="MainText"/>
        <w:rPr>
          <w:rFonts w:asciiTheme="minorHAnsi" w:hAnsiTheme="minorHAnsi"/>
          <w:szCs w:val="22"/>
          <w:lang w:val="ro-RO"/>
        </w:rPr>
      </w:pPr>
    </w:p>
    <w:p w14:paraId="710D698F" w14:textId="07145050" w:rsidR="005B57A7" w:rsidRPr="005B57A7" w:rsidRDefault="005B57A7" w:rsidP="00C97496">
      <w:pPr>
        <w:pStyle w:val="MainText"/>
        <w:numPr>
          <w:ilvl w:val="0"/>
          <w:numId w:val="52"/>
        </w:numPr>
        <w:ind w:firstLine="21"/>
        <w:rPr>
          <w:rFonts w:asciiTheme="minorHAnsi" w:hAnsiTheme="minorHAnsi"/>
          <w:szCs w:val="22"/>
          <w:lang w:val="ro-RO"/>
        </w:rPr>
      </w:pPr>
      <w:r w:rsidRPr="00C51D4A">
        <w:rPr>
          <w:rFonts w:asciiTheme="minorHAnsi" w:hAnsiTheme="minorHAnsi"/>
          <w:szCs w:val="22"/>
          <w:lang w:val="ro-RO"/>
        </w:rPr>
        <w:t xml:space="preserve">Înființarea/funcționarea/susținerea financiară a unor </w:t>
      </w:r>
      <w:r w:rsidRPr="00C51D4A">
        <w:rPr>
          <w:rFonts w:asciiTheme="minorHAnsi" w:hAnsiTheme="minorHAnsi"/>
          <w:b/>
          <w:i/>
          <w:szCs w:val="22"/>
          <w:lang w:val="ro-RO"/>
        </w:rPr>
        <w:t>creșe pilot</w:t>
      </w:r>
      <w:r w:rsidRPr="00C51D4A">
        <w:rPr>
          <w:rFonts w:asciiTheme="minorHAnsi" w:hAnsiTheme="minorHAnsi"/>
          <w:szCs w:val="22"/>
          <w:lang w:val="ro-RO"/>
        </w:rPr>
        <w:t xml:space="preserve"> (în cadrul creșelor existente) sau a unor </w:t>
      </w:r>
      <w:r w:rsidRPr="00C51D4A">
        <w:rPr>
          <w:rFonts w:asciiTheme="minorHAnsi" w:hAnsiTheme="minorHAnsi"/>
          <w:b/>
          <w:i/>
          <w:szCs w:val="22"/>
          <w:lang w:val="ro-RO"/>
        </w:rPr>
        <w:t>grup</w:t>
      </w:r>
      <w:r w:rsidR="00AC31FD">
        <w:rPr>
          <w:rFonts w:asciiTheme="minorHAnsi" w:hAnsiTheme="minorHAnsi"/>
          <w:b/>
          <w:i/>
          <w:szCs w:val="22"/>
          <w:lang w:val="ro-RO"/>
        </w:rPr>
        <w:t>e de educație și îngrijire ante</w:t>
      </w:r>
      <w:r w:rsidRPr="00C51D4A">
        <w:rPr>
          <w:rFonts w:asciiTheme="minorHAnsi" w:hAnsiTheme="minorHAnsi"/>
          <w:b/>
          <w:i/>
          <w:szCs w:val="22"/>
          <w:lang w:val="ro-RO"/>
        </w:rPr>
        <w:t>preșcolari pilot</w:t>
      </w:r>
      <w:r w:rsidRPr="00C51D4A">
        <w:rPr>
          <w:rFonts w:asciiTheme="minorHAnsi" w:hAnsiTheme="minorHAnsi"/>
          <w:szCs w:val="22"/>
          <w:lang w:val="ro-RO"/>
        </w:rPr>
        <w:t xml:space="preserve"> (în cadrul grădinițelor existente</w:t>
      </w:r>
      <w:r>
        <w:rPr>
          <w:rFonts w:asciiTheme="minorHAnsi" w:hAnsiTheme="minorHAnsi"/>
          <w:szCs w:val="22"/>
          <w:lang w:val="ro-RO"/>
        </w:rPr>
        <w:t>).</w:t>
      </w:r>
    </w:p>
    <w:p w14:paraId="2A977927" w14:textId="77777777" w:rsidR="005B57A7" w:rsidRPr="00C51D4A" w:rsidRDefault="005B57A7" w:rsidP="005B57A7">
      <w:pPr>
        <w:pStyle w:val="MainText"/>
        <w:rPr>
          <w:rFonts w:asciiTheme="minorHAnsi" w:hAnsiTheme="minorHAnsi"/>
          <w:szCs w:val="22"/>
          <w:lang w:val="ro-RO"/>
        </w:rPr>
      </w:pPr>
      <w:r w:rsidRPr="00C51D4A">
        <w:rPr>
          <w:rFonts w:asciiTheme="minorHAnsi" w:hAnsiTheme="minorHAnsi"/>
          <w:szCs w:val="22"/>
          <w:lang w:val="ro-RO"/>
        </w:rPr>
        <w:t>Metodologia de selectare în proiect a creșelor sau grupelor de educație din cadrul grădinițelor este elaborată de Solicitant în baza unor criterii transparente</w:t>
      </w:r>
      <w:r>
        <w:rPr>
          <w:rFonts w:asciiTheme="minorHAnsi" w:hAnsiTheme="minorHAnsi"/>
          <w:szCs w:val="22"/>
          <w:lang w:val="ro-RO"/>
        </w:rPr>
        <w:t xml:space="preserve"> </w:t>
      </w:r>
      <w:r w:rsidRPr="00C51D4A">
        <w:rPr>
          <w:rFonts w:asciiTheme="minorHAnsi" w:hAnsiTheme="minorHAnsi"/>
          <w:szCs w:val="22"/>
          <w:lang w:val="ro-RO"/>
        </w:rPr>
        <w:t>și care justifică nevoia intervenției</w:t>
      </w:r>
      <w:r>
        <w:rPr>
          <w:rFonts w:asciiTheme="minorHAnsi" w:hAnsiTheme="minorHAnsi"/>
          <w:szCs w:val="22"/>
          <w:lang w:val="ro-RO"/>
        </w:rPr>
        <w:t>.</w:t>
      </w:r>
      <w:r w:rsidRPr="00C51D4A">
        <w:rPr>
          <w:rFonts w:asciiTheme="minorHAnsi" w:hAnsiTheme="minorHAnsi"/>
          <w:szCs w:val="22"/>
          <w:lang w:val="ro-RO"/>
        </w:rPr>
        <w:t xml:space="preserve"> </w:t>
      </w:r>
    </w:p>
    <w:p w14:paraId="100F9DB8" w14:textId="77777777" w:rsidR="005B57A7" w:rsidRPr="00C51D4A" w:rsidRDefault="005B57A7" w:rsidP="005B57A7">
      <w:pPr>
        <w:pStyle w:val="MainText"/>
        <w:rPr>
          <w:rFonts w:asciiTheme="minorHAnsi" w:hAnsiTheme="minorHAnsi"/>
          <w:szCs w:val="22"/>
          <w:lang w:val="ro-RO"/>
        </w:rPr>
      </w:pPr>
    </w:p>
    <w:p w14:paraId="4222596F" w14:textId="77777777" w:rsidR="005B57A7" w:rsidRPr="00C51D4A" w:rsidRDefault="005B57A7" w:rsidP="005B57A7">
      <w:pPr>
        <w:pStyle w:val="MainText"/>
        <w:pBdr>
          <w:top w:val="single" w:sz="24" w:space="1" w:color="9BBB59" w:themeColor="accent3"/>
          <w:left w:val="single" w:sz="24" w:space="4" w:color="9BBB59" w:themeColor="accent3"/>
          <w:bottom w:val="single" w:sz="24" w:space="1" w:color="9BBB59" w:themeColor="accent3"/>
          <w:right w:val="single" w:sz="24" w:space="4" w:color="9BBB59" w:themeColor="accent3"/>
        </w:pBdr>
        <w:rPr>
          <w:rFonts w:asciiTheme="minorHAnsi" w:hAnsiTheme="minorHAnsi"/>
          <w:b/>
          <w:szCs w:val="22"/>
          <w:lang w:val="ro-RO"/>
        </w:rPr>
      </w:pPr>
      <w:r w:rsidRPr="00C51D4A">
        <w:rPr>
          <w:rFonts w:asciiTheme="minorHAnsi" w:hAnsiTheme="minorHAnsi"/>
          <w:b/>
          <w:szCs w:val="22"/>
          <w:lang w:val="ro-RO"/>
        </w:rPr>
        <w:t>Atenție!</w:t>
      </w:r>
    </w:p>
    <w:p w14:paraId="3ACDDD01" w14:textId="6DDCBDCA" w:rsidR="005B57A7" w:rsidRDefault="005B57A7" w:rsidP="005B57A7">
      <w:pPr>
        <w:pStyle w:val="MainText"/>
        <w:pBdr>
          <w:top w:val="single" w:sz="24" w:space="1" w:color="9BBB59" w:themeColor="accent3"/>
          <w:left w:val="single" w:sz="24" w:space="4" w:color="9BBB59" w:themeColor="accent3"/>
          <w:bottom w:val="single" w:sz="24" w:space="1" w:color="9BBB59" w:themeColor="accent3"/>
          <w:right w:val="single" w:sz="24" w:space="4" w:color="9BBB59" w:themeColor="accent3"/>
        </w:pBdr>
        <w:rPr>
          <w:rFonts w:asciiTheme="minorHAnsi" w:hAnsiTheme="minorHAnsi"/>
          <w:szCs w:val="22"/>
          <w:lang w:val="ro-RO"/>
        </w:rPr>
      </w:pPr>
      <w:r w:rsidRPr="00C51D4A">
        <w:rPr>
          <w:rFonts w:asciiTheme="minorHAnsi" w:hAnsiTheme="minorHAnsi"/>
          <w:szCs w:val="22"/>
          <w:lang w:val="ro-RO"/>
        </w:rPr>
        <w:t>Pilotarea este realizată în creșe existente sau în  grupel</w:t>
      </w:r>
      <w:r w:rsidR="00EB1BF9">
        <w:rPr>
          <w:rFonts w:asciiTheme="minorHAnsi" w:hAnsiTheme="minorHAnsi"/>
          <w:szCs w:val="22"/>
          <w:lang w:val="ro-RO"/>
        </w:rPr>
        <w:t>e de educație și îngrijire ante</w:t>
      </w:r>
      <w:r w:rsidRPr="00C51D4A">
        <w:rPr>
          <w:rFonts w:asciiTheme="minorHAnsi" w:hAnsiTheme="minorHAnsi"/>
          <w:szCs w:val="22"/>
          <w:lang w:val="ro-RO"/>
        </w:rPr>
        <w:t>preșcolari existente în cadrul grădinițelor. Pilotarea poate fi realizată în creșe nou</w:t>
      </w:r>
      <w:r>
        <w:rPr>
          <w:rFonts w:asciiTheme="minorHAnsi" w:hAnsiTheme="minorHAnsi"/>
          <w:szCs w:val="22"/>
          <w:lang w:val="ro-RO"/>
        </w:rPr>
        <w:t xml:space="preserve"> înființate </w:t>
      </w:r>
      <w:r w:rsidRPr="00C51D4A">
        <w:rPr>
          <w:rFonts w:asciiTheme="minorHAnsi" w:hAnsiTheme="minorHAnsi"/>
          <w:szCs w:val="22"/>
          <w:lang w:val="ro-RO"/>
        </w:rPr>
        <w:t>sau</w:t>
      </w:r>
      <w:r>
        <w:rPr>
          <w:rFonts w:asciiTheme="minorHAnsi" w:hAnsiTheme="minorHAnsi"/>
          <w:szCs w:val="22"/>
          <w:lang w:val="ro-RO"/>
        </w:rPr>
        <w:t xml:space="preserve"> în</w:t>
      </w:r>
      <w:r w:rsidRPr="00C51D4A">
        <w:rPr>
          <w:rFonts w:asciiTheme="minorHAnsi" w:hAnsiTheme="minorHAnsi"/>
          <w:szCs w:val="22"/>
          <w:lang w:val="ro-RO"/>
        </w:rPr>
        <w:t xml:space="preserve"> grupe de educație nou înființate </w:t>
      </w:r>
      <w:r w:rsidR="007A2E95">
        <w:rPr>
          <w:rFonts w:asciiTheme="minorHAnsi" w:hAnsiTheme="minorHAnsi"/>
          <w:szCs w:val="22"/>
          <w:lang w:val="ro-RO"/>
        </w:rPr>
        <w:t>î</w:t>
      </w:r>
      <w:r w:rsidRPr="00C51D4A">
        <w:rPr>
          <w:rFonts w:asciiTheme="minorHAnsi" w:hAnsiTheme="minorHAnsi"/>
          <w:szCs w:val="22"/>
          <w:lang w:val="ro-RO"/>
        </w:rPr>
        <w:t xml:space="preserve">n cadrul grădinițelor </w:t>
      </w:r>
      <w:r>
        <w:rPr>
          <w:rFonts w:asciiTheme="minorHAnsi" w:hAnsiTheme="minorHAnsi"/>
          <w:szCs w:val="22"/>
          <w:lang w:val="ro-RO"/>
        </w:rPr>
        <w:t xml:space="preserve">doar </w:t>
      </w:r>
      <w:r w:rsidRPr="00C51D4A">
        <w:rPr>
          <w:rFonts w:asciiTheme="minorHAnsi" w:hAnsiTheme="minorHAnsi"/>
          <w:szCs w:val="22"/>
          <w:lang w:val="ro-RO"/>
        </w:rPr>
        <w:t>acolo unde este demonstrată lipsa acestui serviciu educațional</w:t>
      </w:r>
      <w:r>
        <w:rPr>
          <w:rFonts w:asciiTheme="minorHAnsi" w:hAnsiTheme="minorHAnsi"/>
          <w:szCs w:val="22"/>
          <w:lang w:val="ro-RO"/>
        </w:rPr>
        <w:t>.</w:t>
      </w:r>
    </w:p>
    <w:p w14:paraId="06A43580" w14:textId="77777777" w:rsidR="005B57A7" w:rsidRPr="00C51D4A" w:rsidRDefault="005B57A7" w:rsidP="005B57A7">
      <w:pPr>
        <w:pStyle w:val="MainText"/>
        <w:rPr>
          <w:rFonts w:asciiTheme="minorHAnsi" w:hAnsiTheme="minorHAnsi"/>
          <w:szCs w:val="22"/>
          <w:lang w:val="ro-RO"/>
        </w:rPr>
      </w:pPr>
    </w:p>
    <w:p w14:paraId="64A52393" w14:textId="1F358D62" w:rsidR="005B57A7" w:rsidRDefault="005A3CE2" w:rsidP="005B57A7">
      <w:pPr>
        <w:pStyle w:val="MainText"/>
        <w:numPr>
          <w:ilvl w:val="0"/>
          <w:numId w:val="52"/>
        </w:numPr>
        <w:ind w:firstLine="21"/>
        <w:rPr>
          <w:rFonts w:asciiTheme="minorHAnsi" w:hAnsiTheme="minorHAnsi"/>
          <w:szCs w:val="22"/>
          <w:lang w:val="ro-RO"/>
        </w:rPr>
      </w:pPr>
      <w:r>
        <w:rPr>
          <w:rFonts w:asciiTheme="minorHAnsi" w:hAnsiTheme="minorHAnsi"/>
          <w:szCs w:val="22"/>
          <w:lang w:val="ro-RO"/>
        </w:rPr>
        <w:t>P</w:t>
      </w:r>
      <w:r w:rsidR="005B57A7" w:rsidRPr="00C51D4A">
        <w:rPr>
          <w:rFonts w:asciiTheme="minorHAnsi" w:hAnsiTheme="minorHAnsi"/>
          <w:szCs w:val="22"/>
          <w:lang w:val="ro-RO"/>
        </w:rPr>
        <w:t>ilotarea de seturi de materiale curriculare aux</w:t>
      </w:r>
      <w:r w:rsidR="00EB1BF9">
        <w:rPr>
          <w:rFonts w:asciiTheme="minorHAnsi" w:hAnsiTheme="minorHAnsi"/>
          <w:szCs w:val="22"/>
          <w:lang w:val="ro-RO"/>
        </w:rPr>
        <w:t>iliare pentru învățământul ante</w:t>
      </w:r>
      <w:r w:rsidR="005B57A7" w:rsidRPr="00C51D4A">
        <w:rPr>
          <w:rFonts w:asciiTheme="minorHAnsi" w:hAnsiTheme="minorHAnsi"/>
          <w:szCs w:val="22"/>
          <w:lang w:val="ro-RO"/>
        </w:rPr>
        <w:t>preșcolar, inclusiv pentru învățământul special, conform tipului sau gradului de dizabilitate diagnosticată</w:t>
      </w:r>
      <w:r w:rsidR="005B57A7">
        <w:rPr>
          <w:rFonts w:asciiTheme="minorHAnsi" w:hAnsiTheme="minorHAnsi"/>
          <w:szCs w:val="22"/>
          <w:lang w:val="ro-RO"/>
        </w:rPr>
        <w:t>.</w:t>
      </w:r>
    </w:p>
    <w:p w14:paraId="2E52A175" w14:textId="77777777" w:rsidR="005B57A7" w:rsidRDefault="005B57A7" w:rsidP="005B57A7">
      <w:pPr>
        <w:pStyle w:val="MainText"/>
        <w:numPr>
          <w:ilvl w:val="0"/>
          <w:numId w:val="52"/>
        </w:numPr>
        <w:ind w:firstLine="21"/>
        <w:rPr>
          <w:rFonts w:asciiTheme="minorHAnsi" w:hAnsiTheme="minorHAnsi"/>
          <w:szCs w:val="22"/>
          <w:lang w:val="ro-RO"/>
        </w:rPr>
      </w:pPr>
      <w:r w:rsidRPr="00C51D4A">
        <w:rPr>
          <w:rFonts w:asciiTheme="minorHAnsi" w:hAnsiTheme="minorHAnsi"/>
          <w:szCs w:val="22"/>
          <w:lang w:val="ro-RO"/>
        </w:rPr>
        <w:t>Implicarea în proporție de 30% a cadrelor didactice din mediul rural și a celor care lucrează cu categorii defavorizate de copii în procesul de pilotare.</w:t>
      </w:r>
    </w:p>
    <w:p w14:paraId="3308E44A" w14:textId="77777777" w:rsidR="005B57A7" w:rsidRDefault="005B57A7" w:rsidP="005B57A7">
      <w:pPr>
        <w:pStyle w:val="MainText"/>
        <w:numPr>
          <w:ilvl w:val="0"/>
          <w:numId w:val="52"/>
        </w:numPr>
        <w:ind w:firstLine="21"/>
        <w:rPr>
          <w:rFonts w:asciiTheme="minorHAnsi" w:hAnsiTheme="minorHAnsi"/>
          <w:szCs w:val="22"/>
          <w:lang w:val="ro-RO"/>
        </w:rPr>
      </w:pPr>
      <w:r w:rsidRPr="00C51D4A">
        <w:rPr>
          <w:rFonts w:asciiTheme="minorHAnsi" w:hAnsiTheme="minorHAnsi"/>
          <w:szCs w:val="22"/>
          <w:lang w:val="ro-RO"/>
        </w:rPr>
        <w:t>Încurajarea modurilor creative de predare-evaluare, centrate pe nevoile de învățare ale copiilor.</w:t>
      </w:r>
    </w:p>
    <w:p w14:paraId="3D7F2DC0" w14:textId="5584706E" w:rsidR="005B57A7" w:rsidRPr="00C97496" w:rsidRDefault="005B57A7" w:rsidP="00C97496">
      <w:pPr>
        <w:pStyle w:val="MainText"/>
        <w:numPr>
          <w:ilvl w:val="0"/>
          <w:numId w:val="52"/>
        </w:numPr>
        <w:ind w:firstLine="21"/>
        <w:rPr>
          <w:rFonts w:asciiTheme="minorHAnsi" w:hAnsiTheme="minorHAnsi"/>
          <w:szCs w:val="22"/>
          <w:lang w:val="ro-RO"/>
        </w:rPr>
      </w:pPr>
      <w:r w:rsidRPr="00C51D4A">
        <w:rPr>
          <w:rFonts w:asciiTheme="minorHAnsi" w:hAnsiTheme="minorHAnsi"/>
          <w:szCs w:val="22"/>
          <w:lang w:val="ro-RO"/>
        </w:rPr>
        <w:t xml:space="preserve">Sprijinirea familiilor în îndeplinirea rolului de parteneri în experiența educațională timpurie a copiilor lor, în special în cazul familiilor cu dificultăți economice, domiciliul în comunități izolate fără servicii și resurse adecvate, marginalizare din cauza culturii sau a religiei sau a lipsei de educație sau experiență a părinților etc. (ex.: </w:t>
      </w:r>
      <w:r w:rsidRPr="00C51D4A">
        <w:rPr>
          <w:rFonts w:asciiTheme="minorHAnsi" w:hAnsiTheme="minorHAnsi"/>
          <w:szCs w:val="22"/>
          <w:lang w:val="ro-RO" w:eastAsia="en-CA"/>
        </w:rPr>
        <w:t>elaborarea și implementarea campaniilor de conștientizare pentru a promova participarea parentală la educația și îngrijirea timpurie a copiilor, asigurarea serviciilor de educație parentală și de mentorat pentru grupurile vulnerabile ș.a.).</w:t>
      </w:r>
      <w:r w:rsidRPr="00C51D4A">
        <w:rPr>
          <w:rFonts w:asciiTheme="minorHAnsi" w:hAnsiTheme="minorHAnsi"/>
          <w:szCs w:val="22"/>
          <w:lang w:val="ro-RO"/>
        </w:rPr>
        <w:t xml:space="preserve"> </w:t>
      </w:r>
    </w:p>
    <w:p w14:paraId="530B05C7" w14:textId="428E94CA" w:rsidR="005B57A7" w:rsidRPr="00C51D4A" w:rsidRDefault="005B57A7" w:rsidP="005B57A7">
      <w:pPr>
        <w:pBdr>
          <w:top w:val="single" w:sz="24" w:space="1" w:color="9BBB59" w:themeColor="accent3"/>
          <w:left w:val="single" w:sz="24" w:space="4" w:color="9BBB59" w:themeColor="accent3"/>
          <w:bottom w:val="single" w:sz="24" w:space="1" w:color="9BBB59" w:themeColor="accent3"/>
          <w:right w:val="single" w:sz="24" w:space="4" w:color="9BBB59" w:themeColor="accent3"/>
        </w:pBdr>
        <w:shd w:val="clear" w:color="auto" w:fill="FFFFFF" w:themeFill="background1"/>
        <w:spacing w:before="120" w:after="0" w:line="240" w:lineRule="auto"/>
        <w:jc w:val="both"/>
        <w:rPr>
          <w:rFonts w:cs="Calibri"/>
        </w:rPr>
      </w:pPr>
      <w:r w:rsidRPr="00C51D4A">
        <w:rPr>
          <w:rFonts w:cs="Calibri"/>
        </w:rPr>
        <w:t xml:space="preserve">Valoarea financiară bugetată pentru acțiuni de tipul </w:t>
      </w:r>
      <w:r w:rsidRPr="00C51D4A">
        <w:rPr>
          <w:i/>
        </w:rPr>
        <w:t>Sprijinirea familiilor în îndeplinirea rolului de parteneri în experiența educațională timpurie a copiilor lor</w:t>
      </w:r>
      <w:r w:rsidRPr="00C51D4A">
        <w:t xml:space="preserve"> </w:t>
      </w:r>
      <w:r w:rsidRPr="00C51D4A">
        <w:rPr>
          <w:rFonts w:cs="Calibri"/>
        </w:rPr>
        <w:t xml:space="preserve">nu poate fi mai mare de </w:t>
      </w:r>
      <w:r w:rsidRPr="00C51D4A">
        <w:rPr>
          <w:rFonts w:cs="Calibri"/>
          <w:b/>
        </w:rPr>
        <w:t xml:space="preserve">10% din valoarea totală eligibilă </w:t>
      </w:r>
      <w:r w:rsidRPr="00C51D4A">
        <w:rPr>
          <w:rFonts w:cs="Calibri"/>
          <w:b/>
        </w:rPr>
        <w:lastRenderedPageBreak/>
        <w:t xml:space="preserve">aprobată </w:t>
      </w:r>
      <w:r w:rsidRPr="00C51D4A">
        <w:rPr>
          <w:rFonts w:cs="Calibri"/>
        </w:rPr>
        <w:t>pentru activitatea de baz</w:t>
      </w:r>
      <w:r w:rsidR="007A2E95">
        <w:rPr>
          <w:rFonts w:cs="Calibri"/>
        </w:rPr>
        <w:t>ă</w:t>
      </w:r>
      <w:r>
        <w:rPr>
          <w:rFonts w:cs="Calibri"/>
        </w:rPr>
        <w:t>, respectiv</w:t>
      </w:r>
      <w:r w:rsidRPr="00C51D4A">
        <w:rPr>
          <w:rFonts w:cs="Calibri"/>
        </w:rPr>
        <w:t xml:space="preserve"> </w:t>
      </w:r>
      <w:r w:rsidRPr="00C51D4A">
        <w:rPr>
          <w:i/>
        </w:rPr>
        <w:t>Pilotarea resurselor didactice aferente curriculum-ului național oblig</w:t>
      </w:r>
      <w:r w:rsidR="00EB1BF9">
        <w:rPr>
          <w:i/>
        </w:rPr>
        <w:t>atoriu pentru învățământul ante</w:t>
      </w:r>
      <w:r w:rsidRPr="00C51D4A">
        <w:rPr>
          <w:i/>
        </w:rPr>
        <w:t>preșcolar</w:t>
      </w:r>
      <w:r w:rsidRPr="00C51D4A">
        <w:t>.</w:t>
      </w:r>
    </w:p>
    <w:p w14:paraId="68E973C4" w14:textId="77777777" w:rsidR="005B57A7" w:rsidRPr="00C51D4A" w:rsidRDefault="005B57A7" w:rsidP="005B57A7">
      <w:pPr>
        <w:pStyle w:val="MainText"/>
        <w:rPr>
          <w:rFonts w:asciiTheme="minorHAnsi" w:hAnsiTheme="minorHAnsi"/>
          <w:szCs w:val="22"/>
        </w:rPr>
      </w:pPr>
    </w:p>
    <w:p w14:paraId="5F0B0330" w14:textId="4DFAB2A1" w:rsidR="005B57A7" w:rsidRPr="00C97496" w:rsidRDefault="005B57A7" w:rsidP="005B57A7">
      <w:pPr>
        <w:pStyle w:val="MainText"/>
        <w:rPr>
          <w:rFonts w:asciiTheme="minorHAnsi" w:hAnsiTheme="minorHAnsi"/>
          <w:szCs w:val="22"/>
          <w:lang w:val="ro-RO"/>
        </w:rPr>
      </w:pPr>
      <w:r w:rsidRPr="00C97496">
        <w:rPr>
          <w:rFonts w:asciiTheme="minorHAnsi" w:hAnsiTheme="minorHAnsi"/>
          <w:szCs w:val="22"/>
          <w:lang w:val="ro-RO"/>
        </w:rPr>
        <w:t xml:space="preserve">Metodologia de </w:t>
      </w:r>
      <w:r w:rsidRPr="00C97496">
        <w:rPr>
          <w:rFonts w:asciiTheme="minorHAnsi" w:hAnsiTheme="minorHAnsi"/>
          <w:szCs w:val="22"/>
          <w:lang w:val="ro-RO" w:eastAsia="en-CA"/>
        </w:rPr>
        <w:t xml:space="preserve">asigurare a serviciilor de educație parentală și de mentorat pentru grupurile vulnerabile </w:t>
      </w:r>
      <w:r w:rsidRPr="00C97496">
        <w:rPr>
          <w:rFonts w:asciiTheme="minorHAnsi" w:hAnsiTheme="minorHAnsi"/>
          <w:szCs w:val="22"/>
          <w:lang w:val="ro-RO"/>
        </w:rPr>
        <w:t>este elaborată de Solicitant în baza unor criterii transparente și care justifică nevoia intervenției.</w:t>
      </w:r>
    </w:p>
    <w:p w14:paraId="4486323C" w14:textId="77777777" w:rsidR="005B57A7" w:rsidRPr="00C97496" w:rsidRDefault="005B57A7" w:rsidP="005B57A7">
      <w:pPr>
        <w:pStyle w:val="MainText"/>
        <w:rPr>
          <w:rFonts w:asciiTheme="minorHAnsi" w:hAnsiTheme="minorHAnsi"/>
          <w:szCs w:val="22"/>
          <w:lang w:val="ro-RO"/>
        </w:rPr>
      </w:pPr>
    </w:p>
    <w:p w14:paraId="6B4213EB" w14:textId="4DEE6E5A" w:rsidR="005B57A7" w:rsidRPr="005B57A7" w:rsidRDefault="005B57A7" w:rsidP="005B57A7">
      <w:pPr>
        <w:pStyle w:val="MainText"/>
        <w:rPr>
          <w:rFonts w:asciiTheme="minorHAnsi" w:hAnsiTheme="minorHAnsi"/>
          <w:szCs w:val="22"/>
          <w:lang w:val="ro-RO"/>
        </w:rPr>
      </w:pPr>
      <w:r w:rsidRPr="00C97496">
        <w:rPr>
          <w:rFonts w:asciiTheme="minorHAnsi" w:hAnsiTheme="minorHAnsi"/>
          <w:szCs w:val="22"/>
          <w:lang w:val="ro-RO"/>
        </w:rPr>
        <w:t xml:space="preserve"> Măsuri complementare și de susținere a </w:t>
      </w:r>
      <w:r w:rsidRPr="005B57A7">
        <w:rPr>
          <w:rFonts w:asciiTheme="minorHAnsi" w:hAnsiTheme="minorHAnsi"/>
          <w:b/>
          <w:szCs w:val="22"/>
          <w:lang w:val="ro-RO"/>
        </w:rPr>
        <w:t>măsuri</w:t>
      </w:r>
      <w:r w:rsidR="007A2E95">
        <w:rPr>
          <w:rFonts w:asciiTheme="minorHAnsi" w:hAnsiTheme="minorHAnsi"/>
          <w:b/>
          <w:szCs w:val="22"/>
          <w:lang w:val="ro-RO"/>
        </w:rPr>
        <w:t>lor</w:t>
      </w:r>
      <w:r w:rsidRPr="005B57A7">
        <w:rPr>
          <w:rFonts w:asciiTheme="minorHAnsi" w:hAnsiTheme="minorHAnsi"/>
          <w:b/>
          <w:szCs w:val="22"/>
          <w:lang w:val="ro-RO"/>
        </w:rPr>
        <w:t xml:space="preserve"> sistemice</w:t>
      </w:r>
      <w:r w:rsidRPr="005B57A7">
        <w:rPr>
          <w:rFonts w:asciiTheme="minorHAnsi" w:hAnsiTheme="minorHAnsi"/>
          <w:szCs w:val="22"/>
          <w:lang w:val="ro-RO"/>
        </w:rPr>
        <w:t xml:space="preserve"> pot fi: </w:t>
      </w:r>
    </w:p>
    <w:p w14:paraId="4A971A53" w14:textId="77777777" w:rsidR="005B57A7" w:rsidRPr="005B57A7" w:rsidRDefault="005B57A7" w:rsidP="005B57A7">
      <w:pPr>
        <w:pStyle w:val="MainText"/>
        <w:tabs>
          <w:tab w:val="clear" w:pos="0"/>
          <w:tab w:val="left" w:pos="142"/>
        </w:tabs>
        <w:ind w:left="720"/>
        <w:rPr>
          <w:rFonts w:asciiTheme="minorHAnsi" w:hAnsiTheme="minorHAnsi"/>
          <w:szCs w:val="22"/>
          <w:lang w:val="ro-RO"/>
        </w:rPr>
      </w:pPr>
    </w:p>
    <w:p w14:paraId="21D9CD01" w14:textId="52D4A4C4" w:rsidR="005B57A7" w:rsidRPr="005B57A7" w:rsidRDefault="005B57A7" w:rsidP="005B57A7">
      <w:pPr>
        <w:pStyle w:val="MainText"/>
        <w:numPr>
          <w:ilvl w:val="0"/>
          <w:numId w:val="59"/>
        </w:numPr>
        <w:tabs>
          <w:tab w:val="clear" w:pos="0"/>
          <w:tab w:val="left" w:pos="142"/>
        </w:tabs>
        <w:rPr>
          <w:rFonts w:asciiTheme="minorHAnsi" w:hAnsiTheme="minorHAnsi"/>
          <w:szCs w:val="22"/>
          <w:lang w:val="ro-RO"/>
        </w:rPr>
      </w:pPr>
      <w:r w:rsidRPr="005B57A7">
        <w:rPr>
          <w:rFonts w:asciiTheme="minorHAnsi" w:hAnsiTheme="minorHAnsi"/>
          <w:szCs w:val="22"/>
          <w:lang w:val="ro-RO"/>
        </w:rPr>
        <w:t xml:space="preserve"> </w:t>
      </w:r>
      <w:r w:rsidRPr="005B57A7">
        <w:rPr>
          <w:rFonts w:asciiTheme="minorHAnsi" w:hAnsiTheme="minorHAnsi"/>
          <w:b/>
          <w:szCs w:val="22"/>
          <w:lang w:val="ro-RO"/>
        </w:rPr>
        <w:t>Reabilitarea și echiparea creșelor</w:t>
      </w:r>
      <w:r w:rsidRPr="005B57A7">
        <w:rPr>
          <w:rFonts w:asciiTheme="minorHAnsi" w:hAnsiTheme="minorHAnsi"/>
          <w:szCs w:val="22"/>
          <w:lang w:val="ro-RO"/>
        </w:rPr>
        <w:t xml:space="preserve"> pentru a permite furnizarea de servicii de creșă în zonele deza</w:t>
      </w:r>
      <w:r w:rsidR="00EB1BF9">
        <w:rPr>
          <w:rFonts w:asciiTheme="minorHAnsi" w:hAnsiTheme="minorHAnsi"/>
          <w:szCs w:val="22"/>
          <w:lang w:val="ro-RO"/>
        </w:rPr>
        <w:t>vantajate, pentru servicii ante</w:t>
      </w:r>
      <w:r w:rsidRPr="005B57A7">
        <w:rPr>
          <w:rFonts w:asciiTheme="minorHAnsi" w:hAnsiTheme="minorHAnsi"/>
          <w:szCs w:val="22"/>
          <w:lang w:val="ro-RO"/>
        </w:rPr>
        <w:t>preșcolare inclu</w:t>
      </w:r>
      <w:r w:rsidR="007A2E95">
        <w:rPr>
          <w:rFonts w:asciiTheme="minorHAnsi" w:hAnsiTheme="minorHAnsi"/>
          <w:szCs w:val="22"/>
          <w:lang w:val="ro-RO"/>
        </w:rPr>
        <w:t>z</w:t>
      </w:r>
      <w:r w:rsidRPr="005B57A7">
        <w:rPr>
          <w:rFonts w:asciiTheme="minorHAnsi" w:hAnsiTheme="minorHAnsi"/>
          <w:szCs w:val="22"/>
          <w:lang w:val="ro-RO"/>
        </w:rPr>
        <w:t xml:space="preserve">ive, în condițiile și limitele FEDR (vezi pag. 44 din Orientări privind oportunitățile de finanțare în cadrul POCU 2014-2020:http://www.fonduriue.ro/images/files/programe/CU/POCU2014/20.04/ORIENTARI.GENERALE.POCU.pdf). </w:t>
      </w:r>
    </w:p>
    <w:p w14:paraId="2A85927C" w14:textId="0C6DE564" w:rsidR="005B57A7" w:rsidRDefault="005B57A7" w:rsidP="00C97496">
      <w:pPr>
        <w:pStyle w:val="MainText"/>
        <w:numPr>
          <w:ilvl w:val="0"/>
          <w:numId w:val="59"/>
        </w:numPr>
        <w:tabs>
          <w:tab w:val="clear" w:pos="0"/>
          <w:tab w:val="left" w:pos="142"/>
        </w:tabs>
        <w:rPr>
          <w:rFonts w:asciiTheme="minorHAnsi" w:hAnsiTheme="minorHAnsi"/>
          <w:szCs w:val="22"/>
          <w:lang w:val="ro-RO"/>
        </w:rPr>
      </w:pPr>
      <w:r w:rsidRPr="005B57A7">
        <w:rPr>
          <w:rFonts w:asciiTheme="minorHAnsi" w:hAnsiTheme="minorHAnsi"/>
          <w:b/>
          <w:szCs w:val="22"/>
          <w:lang w:val="ro-RO"/>
        </w:rPr>
        <w:t>Furnizarea stimulentelor financiare</w:t>
      </w:r>
      <w:r w:rsidRPr="005B57A7">
        <w:rPr>
          <w:rFonts w:asciiTheme="minorHAnsi" w:hAnsiTheme="minorHAnsi"/>
          <w:szCs w:val="22"/>
          <w:lang w:val="ro-RO"/>
        </w:rPr>
        <w:t xml:space="preserve"> pentru creșele sau grupele de educație și îngrijire nou î</w:t>
      </w:r>
      <w:r w:rsidR="005A3CE2">
        <w:rPr>
          <w:rFonts w:asciiTheme="minorHAnsi" w:hAnsiTheme="minorHAnsi"/>
          <w:szCs w:val="22"/>
          <w:lang w:val="ro-RO"/>
        </w:rPr>
        <w:t>nființate în cadrul proiectului, pe întreaga perioadă de desfășurare a pilotării , dar nu mai mult de un an școlar.</w:t>
      </w:r>
    </w:p>
    <w:p w14:paraId="3EA0B72B" w14:textId="77777777" w:rsidR="005B57A7" w:rsidRPr="005B57A7" w:rsidRDefault="005B57A7" w:rsidP="00C97496">
      <w:pPr>
        <w:pStyle w:val="MainText"/>
        <w:tabs>
          <w:tab w:val="clear" w:pos="0"/>
          <w:tab w:val="left" w:pos="142"/>
        </w:tabs>
        <w:ind w:left="720"/>
        <w:rPr>
          <w:rFonts w:asciiTheme="minorHAnsi" w:hAnsiTheme="minorHAnsi"/>
          <w:szCs w:val="22"/>
          <w:lang w:val="ro-RO"/>
        </w:rPr>
      </w:pPr>
    </w:p>
    <w:p w14:paraId="61517596" w14:textId="77777777" w:rsidR="005B57A7" w:rsidRPr="00C97496" w:rsidRDefault="005B57A7" w:rsidP="005B57A7">
      <w:pPr>
        <w:pStyle w:val="MainText"/>
        <w:pBdr>
          <w:top w:val="single" w:sz="24" w:space="1" w:color="9BBB59" w:themeColor="accent3"/>
          <w:left w:val="single" w:sz="24" w:space="4" w:color="9BBB59" w:themeColor="accent3"/>
          <w:bottom w:val="single" w:sz="24" w:space="1" w:color="9BBB59" w:themeColor="accent3"/>
          <w:right w:val="single" w:sz="24" w:space="4" w:color="9BBB59" w:themeColor="accent3"/>
        </w:pBdr>
        <w:rPr>
          <w:rFonts w:asciiTheme="minorHAnsi" w:hAnsiTheme="minorHAnsi"/>
          <w:lang w:val="ro-RO"/>
        </w:rPr>
      </w:pPr>
      <w:r w:rsidRPr="00C97496">
        <w:rPr>
          <w:rFonts w:asciiTheme="minorHAnsi" w:hAnsiTheme="minorHAnsi"/>
          <w:lang w:val="ro-RO"/>
        </w:rPr>
        <w:t>Acordarea finanțării pentru creșele sau grupele de educație și îngrijire nou înființate în cadrul proiectului  va fi condiționată de asumarea responsabilității pentru asigurarea sustenabilității serviciilor dezvoltate după finalizarea sprijinului FSE.</w:t>
      </w:r>
    </w:p>
    <w:p w14:paraId="0D18F3D5" w14:textId="77777777" w:rsidR="005B57A7" w:rsidRPr="00C97496" w:rsidRDefault="005B57A7" w:rsidP="005B57A7">
      <w:pPr>
        <w:pStyle w:val="MainText"/>
        <w:rPr>
          <w:rFonts w:asciiTheme="minorHAnsi" w:hAnsiTheme="minorHAnsi"/>
          <w:lang w:val="ro-RO"/>
        </w:rPr>
      </w:pPr>
    </w:p>
    <w:p w14:paraId="114EDAEB" w14:textId="12C9F1D8" w:rsidR="005B57A7" w:rsidRPr="00C97496" w:rsidRDefault="005B57A7" w:rsidP="005B57A7">
      <w:pPr>
        <w:pStyle w:val="MainText"/>
        <w:rPr>
          <w:rFonts w:asciiTheme="minorHAnsi" w:hAnsiTheme="minorHAnsi"/>
          <w:lang w:val="ro-RO"/>
        </w:rPr>
      </w:pPr>
      <w:r w:rsidRPr="00C97496">
        <w:rPr>
          <w:rFonts w:asciiTheme="minorHAnsi" w:hAnsiTheme="minorHAnsi"/>
          <w:lang w:val="ro-RO"/>
        </w:rPr>
        <w:t>Cadrul legal și strategiile relevante pentru acest apel de proiecte se regăse</w:t>
      </w:r>
      <w:r w:rsidR="007A2E95">
        <w:rPr>
          <w:rFonts w:asciiTheme="minorHAnsi" w:hAnsiTheme="minorHAnsi"/>
          <w:lang w:val="ro-RO"/>
        </w:rPr>
        <w:t>sc</w:t>
      </w:r>
      <w:r w:rsidRPr="00C97496">
        <w:rPr>
          <w:rFonts w:asciiTheme="minorHAnsi" w:hAnsiTheme="minorHAnsi"/>
          <w:lang w:val="ro-RO"/>
        </w:rPr>
        <w:t xml:space="preserve"> în Anexa 2.</w:t>
      </w:r>
    </w:p>
    <w:p w14:paraId="27FE0C07" w14:textId="77777777" w:rsidR="005B57A7" w:rsidRPr="00C51D4A" w:rsidRDefault="005B57A7" w:rsidP="00C97496">
      <w:pPr>
        <w:pStyle w:val="MainText"/>
        <w:rPr>
          <w:rFonts w:asciiTheme="minorHAnsi" w:hAnsiTheme="minorHAnsi"/>
        </w:rPr>
      </w:pPr>
    </w:p>
    <w:p w14:paraId="0DB650CA" w14:textId="77777777" w:rsidR="005B57A7" w:rsidRPr="00C51D4A" w:rsidRDefault="005B57A7" w:rsidP="005B57A7">
      <w:pPr>
        <w:pStyle w:val="MainText"/>
        <w:pBdr>
          <w:top w:val="single" w:sz="24" w:space="1" w:color="9BBB59" w:themeColor="accent3"/>
          <w:left w:val="single" w:sz="24" w:space="4" w:color="9BBB59" w:themeColor="accent3"/>
          <w:bottom w:val="single" w:sz="24" w:space="1" w:color="9BBB59" w:themeColor="accent3"/>
          <w:right w:val="single" w:sz="24" w:space="4" w:color="9BBB59" w:themeColor="accent3"/>
        </w:pBdr>
        <w:rPr>
          <w:rFonts w:asciiTheme="minorHAnsi" w:hAnsiTheme="minorHAnsi"/>
          <w:b/>
        </w:rPr>
      </w:pPr>
      <w:r w:rsidRPr="00C51D4A">
        <w:rPr>
          <w:rFonts w:asciiTheme="minorHAnsi" w:hAnsiTheme="minorHAnsi"/>
          <w:b/>
        </w:rPr>
        <w:t>Atenție!</w:t>
      </w:r>
    </w:p>
    <w:p w14:paraId="26461347" w14:textId="77777777" w:rsidR="005B57A7" w:rsidRPr="00C97496" w:rsidRDefault="005B57A7" w:rsidP="005B57A7">
      <w:pPr>
        <w:pStyle w:val="MainText"/>
        <w:pBdr>
          <w:top w:val="single" w:sz="24" w:space="1" w:color="9BBB59" w:themeColor="accent3"/>
          <w:left w:val="single" w:sz="24" w:space="4" w:color="9BBB59" w:themeColor="accent3"/>
          <w:bottom w:val="single" w:sz="24" w:space="1" w:color="9BBB59" w:themeColor="accent3"/>
          <w:right w:val="single" w:sz="24" w:space="4" w:color="9BBB59" w:themeColor="accent3"/>
        </w:pBdr>
        <w:rPr>
          <w:rFonts w:asciiTheme="minorHAnsi" w:hAnsiTheme="minorHAnsi"/>
          <w:lang w:val="ro-RO"/>
        </w:rPr>
      </w:pPr>
      <w:r w:rsidRPr="00C97496">
        <w:rPr>
          <w:rFonts w:asciiTheme="minorHAnsi" w:hAnsiTheme="minorHAnsi"/>
          <w:lang w:val="ro-RO"/>
        </w:rPr>
        <w:t>Pentru evitarea suprapunerilor și a dublei finanțări, persoanele din grupul țintă care vor beneficia de măsurile vizate în cadrul acestui apel de proiecte vor fi excluse de la finanțarea activităților specifice similare finanțate prin toate celelalte apeluri de proiecte sau din alte surse de finanțare, pe perioada derulării proiectului.</w:t>
      </w:r>
    </w:p>
    <w:p w14:paraId="100507DF" w14:textId="77777777" w:rsidR="00943645" w:rsidRPr="008C7C0C" w:rsidRDefault="00943645" w:rsidP="00687789"/>
    <w:p w14:paraId="7064AB39" w14:textId="54D56C8D" w:rsidR="00FB3D5C" w:rsidRPr="00C97496" w:rsidRDefault="00FB3D5C" w:rsidP="007C5206">
      <w:pPr>
        <w:pStyle w:val="Heading3"/>
        <w:spacing w:before="0" w:line="240" w:lineRule="auto"/>
        <w:rPr>
          <w:rFonts w:asciiTheme="minorHAnsi" w:hAnsiTheme="minorHAnsi"/>
          <w:b/>
          <w:color w:val="002060"/>
        </w:rPr>
      </w:pPr>
      <w:bookmarkStart w:id="2" w:name="_Toc457553702"/>
      <w:r w:rsidRPr="00C97496">
        <w:rPr>
          <w:rFonts w:asciiTheme="minorHAnsi" w:hAnsiTheme="minorHAnsi"/>
          <w:b/>
          <w:color w:val="002060"/>
        </w:rPr>
        <w:t>Teme secundare FSE</w:t>
      </w:r>
      <w:bookmarkEnd w:id="2"/>
    </w:p>
    <w:p w14:paraId="61099C6C" w14:textId="77777777" w:rsidR="00FB3D5C" w:rsidRDefault="00FB3D5C" w:rsidP="001B6AA3">
      <w:pPr>
        <w:spacing w:after="0" w:line="240" w:lineRule="auto"/>
        <w:jc w:val="both"/>
        <w:rPr>
          <w:rFonts w:eastAsia="Calibri" w:cs="Times New Roman"/>
        </w:rPr>
      </w:pPr>
      <w:r w:rsidRPr="008C7C0C">
        <w:rPr>
          <w:rFonts w:eastAsia="Calibri" w:cs="Times New Roman"/>
        </w:rPr>
        <w:t xml:space="preserve">În cadrul AP 6/ PI 10.1/ OS 6.2. și 6.6. sunt vizate temele secundare prezentate în tabelul de mai jos. </w:t>
      </w:r>
    </w:p>
    <w:p w14:paraId="6053DA6A" w14:textId="77777777" w:rsidR="005D4647" w:rsidRPr="008C7C0C" w:rsidRDefault="005D4647" w:rsidP="001B6AA3">
      <w:pPr>
        <w:spacing w:after="0" w:line="240" w:lineRule="auto"/>
        <w:jc w:val="both"/>
        <w:rPr>
          <w:rFonts w:eastAsia="Calibri" w:cs="Times New Roman"/>
        </w:rPr>
      </w:pPr>
    </w:p>
    <w:p w14:paraId="48C2B8AB" w14:textId="77777777" w:rsidR="00FB3D5C" w:rsidRDefault="00FB3D5C" w:rsidP="001B6AA3">
      <w:pPr>
        <w:spacing w:after="0" w:line="240" w:lineRule="auto"/>
        <w:jc w:val="both"/>
        <w:rPr>
          <w:rFonts w:eastAsia="Calibri" w:cs="Times New Roman"/>
        </w:rPr>
      </w:pPr>
      <w:r w:rsidRPr="008C7C0C">
        <w:rPr>
          <w:rFonts w:eastAsia="Calibri" w:cs="Times New Roman"/>
        </w:rPr>
        <w:t xml:space="preserve">În proiectul dumneavoastră va trebui să evidențiați în secțiunea relevantă (tema secundară vizată) în ce constă contribuția proiectului la o anumită temă secundară, precum și costul estimat al respectivelor măsuri. </w:t>
      </w:r>
    </w:p>
    <w:p w14:paraId="0BEF1098" w14:textId="77777777" w:rsidR="005D4647" w:rsidRPr="008C7C0C" w:rsidRDefault="005D4647" w:rsidP="001B6AA3">
      <w:pPr>
        <w:spacing w:after="0" w:line="240" w:lineRule="auto"/>
        <w:jc w:val="both"/>
        <w:rPr>
          <w:rFonts w:eastAsia="Calibri" w:cs="Times New Roman"/>
        </w:rPr>
      </w:pPr>
    </w:p>
    <w:p w14:paraId="129A9292" w14:textId="77777777" w:rsidR="005D4647" w:rsidRDefault="005D4647" w:rsidP="005D4647">
      <w:pPr>
        <w:pStyle w:val="MainText"/>
        <w:pBdr>
          <w:top w:val="single" w:sz="18" w:space="1" w:color="76923C" w:themeColor="accent3" w:themeShade="BF"/>
          <w:left w:val="single" w:sz="18" w:space="4" w:color="76923C" w:themeColor="accent3" w:themeShade="BF"/>
          <w:bottom w:val="single" w:sz="18" w:space="1" w:color="76923C" w:themeColor="accent3" w:themeShade="BF"/>
          <w:right w:val="single" w:sz="18" w:space="4" w:color="76923C" w:themeColor="accent3" w:themeShade="BF"/>
        </w:pBdr>
        <w:rPr>
          <w:rFonts w:asciiTheme="minorHAnsi" w:hAnsiTheme="minorHAnsi"/>
          <w:b/>
          <w:szCs w:val="22"/>
          <w:lang w:val="ro-RO"/>
        </w:rPr>
      </w:pPr>
      <w:r w:rsidRPr="00F820F5">
        <w:rPr>
          <w:rFonts w:asciiTheme="minorHAnsi" w:hAnsiTheme="minorHAnsi"/>
          <w:b/>
          <w:szCs w:val="22"/>
          <w:lang w:val="ro-RO"/>
        </w:rPr>
        <w:t>Atenție</w:t>
      </w:r>
      <w:r>
        <w:rPr>
          <w:rFonts w:asciiTheme="minorHAnsi" w:hAnsiTheme="minorHAnsi"/>
          <w:b/>
          <w:szCs w:val="22"/>
          <w:lang w:val="ro-RO"/>
        </w:rPr>
        <w:t>!</w:t>
      </w:r>
    </w:p>
    <w:p w14:paraId="4EF59825" w14:textId="77777777" w:rsidR="005D4647" w:rsidRPr="00F820F5" w:rsidRDefault="005D4647" w:rsidP="005D4647">
      <w:pPr>
        <w:pStyle w:val="MainText"/>
        <w:pBdr>
          <w:top w:val="single" w:sz="18" w:space="1" w:color="76923C" w:themeColor="accent3" w:themeShade="BF"/>
          <w:left w:val="single" w:sz="18" w:space="4" w:color="76923C" w:themeColor="accent3" w:themeShade="BF"/>
          <w:bottom w:val="single" w:sz="18" w:space="1" w:color="76923C" w:themeColor="accent3" w:themeShade="BF"/>
          <w:right w:val="single" w:sz="18" w:space="4" w:color="76923C" w:themeColor="accent3" w:themeShade="BF"/>
        </w:pBdr>
        <w:rPr>
          <w:rFonts w:asciiTheme="minorHAnsi" w:hAnsiTheme="minorHAnsi"/>
          <w:szCs w:val="22"/>
          <w:lang w:val="ro-RO"/>
        </w:rPr>
      </w:pPr>
      <w:r w:rsidRPr="00F820F5">
        <w:rPr>
          <w:rFonts w:asciiTheme="minorHAnsi" w:hAnsiTheme="minorHAnsi"/>
          <w:szCs w:val="22"/>
          <w:lang w:val="ro-RO"/>
        </w:rPr>
        <w:t>Alocările din tabelul de mai jos reprezintă alocări indicative la nivelul AP 6. Prin urmare, în cadrul proiectului va trebui să evidențiați sume calculate pentru măsurile care vizează teme secundare relevante pentru proiect</w:t>
      </w:r>
    </w:p>
    <w:p w14:paraId="3EDAAA9E" w14:textId="77777777" w:rsidR="005D4647" w:rsidRDefault="005D4647" w:rsidP="001B6AA3">
      <w:pPr>
        <w:suppressAutoHyphens/>
        <w:spacing w:after="0" w:line="240" w:lineRule="auto"/>
        <w:jc w:val="both"/>
        <w:rPr>
          <w:rFonts w:eastAsia="Calibri" w:cs="Times New Roman"/>
          <w:b/>
        </w:rPr>
      </w:pPr>
    </w:p>
    <w:p w14:paraId="5BC49A8B" w14:textId="77777777" w:rsidR="00FB3D5C" w:rsidRDefault="00FB3D5C" w:rsidP="001B6AA3">
      <w:pPr>
        <w:suppressAutoHyphens/>
        <w:spacing w:after="0" w:line="240" w:lineRule="auto"/>
        <w:jc w:val="both"/>
        <w:rPr>
          <w:rFonts w:eastAsia="Times New Roman" w:cs="PF Square Sans Pro Medium"/>
          <w:lang w:eastAsia="ar-SA"/>
        </w:rPr>
      </w:pPr>
      <w:r w:rsidRPr="008C7C0C">
        <w:rPr>
          <w:rFonts w:eastAsia="Times New Roman" w:cs="PF Square Sans Pro Medium"/>
          <w:lang w:eastAsia="ar-SA"/>
        </w:rPr>
        <w:t>Procentele din tabelul de mai jos reprezintă ponderi din totalul alocărilor aferente temelor secundare la nivel de axă prioritară/ PI.</w:t>
      </w:r>
    </w:p>
    <w:p w14:paraId="61678C7A" w14:textId="77777777" w:rsidR="00583BDE" w:rsidRPr="008C7C0C" w:rsidRDefault="00583BDE" w:rsidP="001B6AA3">
      <w:pPr>
        <w:suppressAutoHyphens/>
        <w:spacing w:after="0" w:line="240" w:lineRule="auto"/>
        <w:jc w:val="both"/>
        <w:rPr>
          <w:rFonts w:eastAsia="Times New Roman" w:cs="PF Square Sans Pro Medium"/>
          <w:lang w:eastAsia="ar-SA"/>
        </w:rPr>
      </w:pPr>
    </w:p>
    <w:tbl>
      <w:tblPr>
        <w:tblStyle w:val="GrilTabel2"/>
        <w:tblW w:w="9592" w:type="dxa"/>
        <w:tblInd w:w="-147" w:type="dxa"/>
        <w:tblLook w:val="04A0" w:firstRow="1" w:lastRow="0" w:firstColumn="1" w:lastColumn="0" w:noHBand="0" w:noVBand="1"/>
      </w:tblPr>
      <w:tblGrid>
        <w:gridCol w:w="568"/>
        <w:gridCol w:w="708"/>
        <w:gridCol w:w="1010"/>
        <w:gridCol w:w="1542"/>
        <w:gridCol w:w="4224"/>
        <w:gridCol w:w="1540"/>
      </w:tblGrid>
      <w:tr w:rsidR="00FB3D5C" w:rsidRPr="00583BDE" w14:paraId="56101DED" w14:textId="77777777" w:rsidTr="00C97496">
        <w:tc>
          <w:tcPr>
            <w:tcW w:w="568" w:type="dxa"/>
            <w:tcBorders>
              <w:bottom w:val="single" w:sz="4" w:space="0" w:color="auto"/>
            </w:tcBorders>
            <w:shd w:val="clear" w:color="auto" w:fill="DBE5F1" w:themeFill="accent1" w:themeFillTint="33"/>
          </w:tcPr>
          <w:p w14:paraId="2069A6C8" w14:textId="77777777" w:rsidR="00FB3D5C" w:rsidRPr="00583BDE" w:rsidRDefault="00FB3D5C" w:rsidP="001B6AA3">
            <w:pPr>
              <w:rPr>
                <w:rFonts w:eastAsia="Calibri" w:cs="Times New Roman"/>
                <w:b/>
                <w:sz w:val="20"/>
                <w:szCs w:val="20"/>
                <w:lang w:val="ro-RO"/>
              </w:rPr>
            </w:pPr>
            <w:r w:rsidRPr="00583BDE">
              <w:rPr>
                <w:rFonts w:eastAsia="Calibri" w:cs="Times New Roman"/>
                <w:b/>
                <w:sz w:val="20"/>
                <w:szCs w:val="20"/>
                <w:lang w:val="ro-RO"/>
              </w:rPr>
              <w:t>Nr. crt.</w:t>
            </w:r>
          </w:p>
        </w:tc>
        <w:tc>
          <w:tcPr>
            <w:tcW w:w="708" w:type="dxa"/>
            <w:tcBorders>
              <w:bottom w:val="single" w:sz="4" w:space="0" w:color="auto"/>
            </w:tcBorders>
            <w:shd w:val="clear" w:color="auto" w:fill="DBE5F1" w:themeFill="accent1" w:themeFillTint="33"/>
          </w:tcPr>
          <w:p w14:paraId="103009CC" w14:textId="77777777" w:rsidR="00FB3D5C" w:rsidRPr="00583BDE" w:rsidRDefault="00FB3D5C" w:rsidP="001B6AA3">
            <w:pPr>
              <w:rPr>
                <w:rFonts w:eastAsia="Calibri" w:cs="Times New Roman"/>
                <w:b/>
                <w:sz w:val="20"/>
                <w:szCs w:val="20"/>
                <w:lang w:val="ro-RO"/>
              </w:rPr>
            </w:pPr>
            <w:r w:rsidRPr="00583BDE">
              <w:rPr>
                <w:rFonts w:eastAsia="Calibri" w:cs="Times New Roman"/>
                <w:b/>
                <w:sz w:val="20"/>
                <w:szCs w:val="20"/>
                <w:lang w:val="ro-RO"/>
              </w:rPr>
              <w:t>Fond</w:t>
            </w:r>
          </w:p>
        </w:tc>
        <w:tc>
          <w:tcPr>
            <w:tcW w:w="1010" w:type="dxa"/>
            <w:tcBorders>
              <w:bottom w:val="single" w:sz="4" w:space="0" w:color="auto"/>
            </w:tcBorders>
            <w:shd w:val="clear" w:color="auto" w:fill="DBE5F1" w:themeFill="accent1" w:themeFillTint="33"/>
          </w:tcPr>
          <w:p w14:paraId="1DF480FF" w14:textId="77777777" w:rsidR="00FB3D5C" w:rsidRPr="00583BDE" w:rsidRDefault="00FB3D5C" w:rsidP="001B6AA3">
            <w:pPr>
              <w:rPr>
                <w:rFonts w:eastAsia="Calibri" w:cs="Times New Roman"/>
                <w:b/>
                <w:sz w:val="20"/>
                <w:szCs w:val="20"/>
                <w:lang w:val="ro-RO"/>
              </w:rPr>
            </w:pPr>
            <w:r w:rsidRPr="00583BDE">
              <w:rPr>
                <w:rFonts w:eastAsia="Calibri" w:cs="Times New Roman"/>
                <w:b/>
                <w:sz w:val="20"/>
                <w:szCs w:val="20"/>
                <w:lang w:val="ro-RO"/>
              </w:rPr>
              <w:t>Axă prioritară</w:t>
            </w:r>
          </w:p>
        </w:tc>
        <w:tc>
          <w:tcPr>
            <w:tcW w:w="1542" w:type="dxa"/>
            <w:tcBorders>
              <w:bottom w:val="single" w:sz="4" w:space="0" w:color="auto"/>
            </w:tcBorders>
            <w:shd w:val="clear" w:color="auto" w:fill="DBE5F1" w:themeFill="accent1" w:themeFillTint="33"/>
          </w:tcPr>
          <w:p w14:paraId="48057EB8" w14:textId="77777777" w:rsidR="00FB3D5C" w:rsidRPr="00583BDE" w:rsidRDefault="00FB3D5C" w:rsidP="001B6AA3">
            <w:pPr>
              <w:rPr>
                <w:rFonts w:eastAsia="Calibri" w:cs="Times New Roman"/>
                <w:b/>
                <w:sz w:val="20"/>
                <w:szCs w:val="20"/>
                <w:lang w:val="ro-RO"/>
              </w:rPr>
            </w:pPr>
            <w:r w:rsidRPr="00583BDE">
              <w:rPr>
                <w:rFonts w:eastAsia="Calibri" w:cs="Times New Roman"/>
                <w:b/>
                <w:sz w:val="20"/>
                <w:szCs w:val="20"/>
                <w:lang w:val="ro-RO"/>
              </w:rPr>
              <w:t>Categorie de regiune</w:t>
            </w:r>
          </w:p>
        </w:tc>
        <w:tc>
          <w:tcPr>
            <w:tcW w:w="4224" w:type="dxa"/>
            <w:tcBorders>
              <w:bottom w:val="single" w:sz="4" w:space="0" w:color="auto"/>
            </w:tcBorders>
            <w:shd w:val="clear" w:color="auto" w:fill="DBE5F1" w:themeFill="accent1" w:themeFillTint="33"/>
          </w:tcPr>
          <w:p w14:paraId="15DB28A5" w14:textId="77777777" w:rsidR="00FB3D5C" w:rsidRPr="00583BDE" w:rsidRDefault="00FB3D5C" w:rsidP="001B6AA3">
            <w:pPr>
              <w:rPr>
                <w:rFonts w:eastAsia="Calibri" w:cs="Times New Roman"/>
                <w:b/>
                <w:sz w:val="20"/>
                <w:szCs w:val="20"/>
                <w:lang w:val="ro-RO"/>
              </w:rPr>
            </w:pPr>
            <w:r w:rsidRPr="00583BDE">
              <w:rPr>
                <w:rFonts w:eastAsia="Calibri" w:cs="Times New Roman"/>
                <w:b/>
                <w:sz w:val="20"/>
                <w:szCs w:val="20"/>
                <w:lang w:val="ro-RO"/>
              </w:rPr>
              <w:t>Tema secundară</w:t>
            </w:r>
          </w:p>
        </w:tc>
        <w:tc>
          <w:tcPr>
            <w:tcW w:w="1540" w:type="dxa"/>
            <w:tcBorders>
              <w:bottom w:val="single" w:sz="4" w:space="0" w:color="auto"/>
            </w:tcBorders>
            <w:shd w:val="clear" w:color="auto" w:fill="DBE5F1" w:themeFill="accent1" w:themeFillTint="33"/>
          </w:tcPr>
          <w:p w14:paraId="13B30694" w14:textId="77777777" w:rsidR="00FB3D5C" w:rsidRPr="00583BDE" w:rsidRDefault="00FB3D5C" w:rsidP="001B6AA3">
            <w:pPr>
              <w:rPr>
                <w:rFonts w:eastAsia="Calibri" w:cs="Times New Roman"/>
                <w:b/>
                <w:sz w:val="20"/>
                <w:szCs w:val="20"/>
                <w:lang w:val="ro-RO"/>
              </w:rPr>
            </w:pPr>
            <w:r w:rsidRPr="00583BDE">
              <w:rPr>
                <w:rFonts w:eastAsia="Calibri" w:cs="Times New Roman"/>
                <w:b/>
                <w:sz w:val="20"/>
                <w:szCs w:val="20"/>
                <w:lang w:val="ro-RO"/>
              </w:rPr>
              <w:t xml:space="preserve">Pondere din alocarea pe tip </w:t>
            </w:r>
            <w:r w:rsidRPr="00583BDE">
              <w:rPr>
                <w:rFonts w:eastAsia="Calibri" w:cs="Times New Roman"/>
                <w:b/>
                <w:sz w:val="20"/>
                <w:szCs w:val="20"/>
                <w:lang w:val="ro-RO"/>
              </w:rPr>
              <w:lastRenderedPageBreak/>
              <w:t>de regiune de dezvoltare</w:t>
            </w:r>
          </w:p>
        </w:tc>
      </w:tr>
      <w:tr w:rsidR="00FB3D5C" w:rsidRPr="00583BDE" w14:paraId="62F5F46B" w14:textId="77777777" w:rsidTr="00C97496">
        <w:tc>
          <w:tcPr>
            <w:tcW w:w="568" w:type="dxa"/>
            <w:shd w:val="clear" w:color="auto" w:fill="FFFFFF" w:themeFill="background1"/>
          </w:tcPr>
          <w:p w14:paraId="4358F5D9" w14:textId="77777777" w:rsidR="00FB3D5C" w:rsidRPr="00583BDE" w:rsidRDefault="00FB3D5C" w:rsidP="001B6AA3">
            <w:pPr>
              <w:rPr>
                <w:rFonts w:eastAsia="Calibri" w:cs="Times New Roman"/>
                <w:sz w:val="20"/>
                <w:szCs w:val="20"/>
                <w:lang w:val="ro-RO"/>
              </w:rPr>
            </w:pPr>
            <w:r w:rsidRPr="00583BDE">
              <w:rPr>
                <w:rFonts w:eastAsia="Calibri" w:cs="Times New Roman"/>
                <w:sz w:val="20"/>
                <w:szCs w:val="20"/>
                <w:lang w:val="ro-RO"/>
              </w:rPr>
              <w:lastRenderedPageBreak/>
              <w:t>1.</w:t>
            </w:r>
          </w:p>
        </w:tc>
        <w:tc>
          <w:tcPr>
            <w:tcW w:w="708" w:type="dxa"/>
            <w:vMerge w:val="restart"/>
            <w:shd w:val="clear" w:color="auto" w:fill="FFFFFF" w:themeFill="background1"/>
          </w:tcPr>
          <w:p w14:paraId="597B0E49" w14:textId="77777777" w:rsidR="00524E05" w:rsidRDefault="00524E05" w:rsidP="001B6AA3">
            <w:pPr>
              <w:rPr>
                <w:rFonts w:eastAsia="Calibri" w:cs="Times New Roman"/>
                <w:sz w:val="20"/>
                <w:szCs w:val="20"/>
                <w:lang w:val="ro-RO"/>
              </w:rPr>
            </w:pPr>
          </w:p>
          <w:p w14:paraId="60DFF650" w14:textId="77777777" w:rsidR="00524E05" w:rsidRDefault="00524E05" w:rsidP="001B6AA3">
            <w:pPr>
              <w:rPr>
                <w:rFonts w:eastAsia="Calibri" w:cs="Times New Roman"/>
                <w:sz w:val="20"/>
                <w:szCs w:val="20"/>
                <w:lang w:val="ro-RO"/>
              </w:rPr>
            </w:pPr>
          </w:p>
          <w:p w14:paraId="0AF93534" w14:textId="77777777" w:rsidR="00524E05" w:rsidRDefault="00524E05" w:rsidP="001B6AA3">
            <w:pPr>
              <w:rPr>
                <w:rFonts w:eastAsia="Calibri" w:cs="Times New Roman"/>
                <w:sz w:val="20"/>
                <w:szCs w:val="20"/>
                <w:lang w:val="ro-RO"/>
              </w:rPr>
            </w:pPr>
          </w:p>
          <w:p w14:paraId="157AD313" w14:textId="77777777" w:rsidR="00524E05" w:rsidRDefault="00524E05" w:rsidP="001B6AA3">
            <w:pPr>
              <w:rPr>
                <w:rFonts w:eastAsia="Calibri" w:cs="Times New Roman"/>
                <w:sz w:val="20"/>
                <w:szCs w:val="20"/>
                <w:lang w:val="ro-RO"/>
              </w:rPr>
            </w:pPr>
          </w:p>
          <w:p w14:paraId="46DC5D20" w14:textId="77777777" w:rsidR="00FB3D5C" w:rsidRPr="00583BDE" w:rsidRDefault="00FB3D5C" w:rsidP="001B6AA3">
            <w:pPr>
              <w:rPr>
                <w:rFonts w:eastAsia="Calibri" w:cs="Times New Roman"/>
                <w:sz w:val="20"/>
                <w:szCs w:val="20"/>
                <w:lang w:val="ro-RO"/>
              </w:rPr>
            </w:pPr>
            <w:r w:rsidRPr="00583BDE">
              <w:rPr>
                <w:rFonts w:eastAsia="Calibri" w:cs="Times New Roman"/>
                <w:sz w:val="20"/>
                <w:szCs w:val="20"/>
                <w:lang w:val="ro-RO"/>
              </w:rPr>
              <w:t>FSE</w:t>
            </w:r>
          </w:p>
        </w:tc>
        <w:tc>
          <w:tcPr>
            <w:tcW w:w="1010" w:type="dxa"/>
            <w:vMerge w:val="restart"/>
            <w:shd w:val="clear" w:color="auto" w:fill="FFFFFF" w:themeFill="background1"/>
          </w:tcPr>
          <w:p w14:paraId="240048CF" w14:textId="77777777" w:rsidR="00524E05" w:rsidRDefault="00524E05" w:rsidP="001B6AA3">
            <w:pPr>
              <w:rPr>
                <w:rFonts w:eastAsia="Calibri" w:cs="Times New Roman"/>
                <w:sz w:val="20"/>
                <w:szCs w:val="20"/>
                <w:lang w:val="ro-RO"/>
              </w:rPr>
            </w:pPr>
          </w:p>
          <w:p w14:paraId="39F5FCEC" w14:textId="77777777" w:rsidR="00524E05" w:rsidRDefault="00524E05" w:rsidP="001B6AA3">
            <w:pPr>
              <w:rPr>
                <w:rFonts w:eastAsia="Calibri" w:cs="Times New Roman"/>
                <w:sz w:val="20"/>
                <w:szCs w:val="20"/>
                <w:lang w:val="ro-RO"/>
              </w:rPr>
            </w:pPr>
          </w:p>
          <w:p w14:paraId="2CF4CDC4" w14:textId="77777777" w:rsidR="00524E05" w:rsidRDefault="00524E05" w:rsidP="001B6AA3">
            <w:pPr>
              <w:rPr>
                <w:rFonts w:eastAsia="Calibri" w:cs="Times New Roman"/>
                <w:sz w:val="20"/>
                <w:szCs w:val="20"/>
                <w:lang w:val="ro-RO"/>
              </w:rPr>
            </w:pPr>
          </w:p>
          <w:p w14:paraId="46869E7C" w14:textId="77777777" w:rsidR="00524E05" w:rsidRDefault="00524E05" w:rsidP="001B6AA3">
            <w:pPr>
              <w:rPr>
                <w:rFonts w:eastAsia="Calibri" w:cs="Times New Roman"/>
                <w:sz w:val="20"/>
                <w:szCs w:val="20"/>
                <w:lang w:val="ro-RO"/>
              </w:rPr>
            </w:pPr>
          </w:p>
          <w:p w14:paraId="357AE36C" w14:textId="77777777" w:rsidR="00524E05" w:rsidRDefault="00524E05" w:rsidP="001B6AA3">
            <w:pPr>
              <w:rPr>
                <w:rFonts w:eastAsia="Calibri" w:cs="Times New Roman"/>
                <w:sz w:val="20"/>
                <w:szCs w:val="20"/>
                <w:lang w:val="ro-RO"/>
              </w:rPr>
            </w:pPr>
          </w:p>
          <w:p w14:paraId="0EED5F8E" w14:textId="77777777" w:rsidR="00FB3D5C" w:rsidRPr="00583BDE" w:rsidRDefault="00FB3D5C" w:rsidP="001B6AA3">
            <w:pPr>
              <w:rPr>
                <w:rFonts w:eastAsia="Calibri" w:cs="Times New Roman"/>
                <w:sz w:val="20"/>
                <w:szCs w:val="20"/>
                <w:lang w:val="ro-RO"/>
              </w:rPr>
            </w:pPr>
            <w:r w:rsidRPr="00583BDE">
              <w:rPr>
                <w:rFonts w:eastAsia="Calibri" w:cs="Times New Roman"/>
                <w:sz w:val="20"/>
                <w:szCs w:val="20"/>
                <w:lang w:val="ro-RO"/>
              </w:rPr>
              <w:t>AP 6/ PI 10.i</w:t>
            </w:r>
          </w:p>
        </w:tc>
        <w:tc>
          <w:tcPr>
            <w:tcW w:w="1542" w:type="dxa"/>
            <w:shd w:val="clear" w:color="auto" w:fill="FFFFFF" w:themeFill="background1"/>
          </w:tcPr>
          <w:p w14:paraId="437796A3" w14:textId="77777777" w:rsidR="00FB3D5C" w:rsidRPr="00583BDE" w:rsidRDefault="00FB3D5C" w:rsidP="001B6AA3">
            <w:pPr>
              <w:rPr>
                <w:rFonts w:eastAsia="Calibri" w:cs="Times New Roman"/>
                <w:b/>
                <w:sz w:val="20"/>
                <w:szCs w:val="20"/>
                <w:lang w:val="ro-RO"/>
              </w:rPr>
            </w:pPr>
            <w:r w:rsidRPr="00583BDE">
              <w:rPr>
                <w:rFonts w:eastAsia="Calibri" w:cs="Times New Roman"/>
                <w:sz w:val="20"/>
                <w:szCs w:val="20"/>
                <w:lang w:val="ro-RO"/>
              </w:rPr>
              <w:t>Mai puțin dezvoltată</w:t>
            </w:r>
          </w:p>
        </w:tc>
        <w:tc>
          <w:tcPr>
            <w:tcW w:w="4224" w:type="dxa"/>
            <w:shd w:val="clear" w:color="auto" w:fill="FFFFFF" w:themeFill="background1"/>
          </w:tcPr>
          <w:p w14:paraId="5DDAD310" w14:textId="77777777" w:rsidR="00FB3D5C" w:rsidRPr="00583BDE" w:rsidRDefault="00FB3D5C" w:rsidP="001B6AA3">
            <w:pPr>
              <w:jc w:val="both"/>
              <w:rPr>
                <w:rFonts w:eastAsia="Calibri" w:cs="Times New Roman"/>
                <w:b/>
                <w:sz w:val="20"/>
                <w:szCs w:val="20"/>
                <w:lang w:val="ro-RO"/>
              </w:rPr>
            </w:pPr>
            <w:r w:rsidRPr="00583BDE">
              <w:rPr>
                <w:rFonts w:eastAsia="Calibri" w:cs="Times New Roman"/>
                <w:sz w:val="20"/>
                <w:szCs w:val="20"/>
                <w:lang w:val="ro-RO"/>
              </w:rPr>
              <w:t>02 Inovare socială</w:t>
            </w:r>
          </w:p>
        </w:tc>
        <w:tc>
          <w:tcPr>
            <w:tcW w:w="1540" w:type="dxa"/>
            <w:shd w:val="clear" w:color="auto" w:fill="FFFFFF" w:themeFill="background1"/>
          </w:tcPr>
          <w:p w14:paraId="2EE00393" w14:textId="77777777" w:rsidR="00FB3D5C" w:rsidRPr="00583BDE" w:rsidRDefault="00FB3D5C" w:rsidP="001B6AA3">
            <w:pPr>
              <w:jc w:val="right"/>
              <w:rPr>
                <w:rFonts w:eastAsia="Calibri" w:cs="Times New Roman"/>
                <w:b/>
                <w:sz w:val="20"/>
                <w:szCs w:val="20"/>
                <w:lang w:val="ro-RO"/>
              </w:rPr>
            </w:pPr>
            <w:r w:rsidRPr="00583BDE">
              <w:rPr>
                <w:rFonts w:eastAsia="Calibri" w:cs="Times New Roman"/>
                <w:sz w:val="20"/>
                <w:szCs w:val="20"/>
                <w:lang w:val="ro-RO"/>
              </w:rPr>
              <w:t>5%</w:t>
            </w:r>
          </w:p>
        </w:tc>
      </w:tr>
      <w:tr w:rsidR="00FB3D5C" w:rsidRPr="00583BDE" w14:paraId="78993969" w14:textId="77777777" w:rsidTr="00C97496">
        <w:tc>
          <w:tcPr>
            <w:tcW w:w="568" w:type="dxa"/>
            <w:shd w:val="clear" w:color="auto" w:fill="FFFFFF" w:themeFill="background1"/>
          </w:tcPr>
          <w:p w14:paraId="10AE9ACB" w14:textId="77777777" w:rsidR="00FB3D5C" w:rsidRPr="00583BDE" w:rsidRDefault="00FB3D5C" w:rsidP="001B6AA3">
            <w:pPr>
              <w:rPr>
                <w:rFonts w:eastAsia="Calibri" w:cs="Times New Roman"/>
                <w:sz w:val="20"/>
                <w:szCs w:val="20"/>
                <w:lang w:val="ro-RO"/>
              </w:rPr>
            </w:pPr>
            <w:r w:rsidRPr="00583BDE">
              <w:rPr>
                <w:rFonts w:eastAsia="Calibri" w:cs="Times New Roman"/>
                <w:sz w:val="20"/>
                <w:szCs w:val="20"/>
                <w:lang w:val="ro-RO"/>
              </w:rPr>
              <w:t>2.</w:t>
            </w:r>
          </w:p>
        </w:tc>
        <w:tc>
          <w:tcPr>
            <w:tcW w:w="708" w:type="dxa"/>
            <w:vMerge/>
            <w:shd w:val="clear" w:color="auto" w:fill="FFFFFF" w:themeFill="background1"/>
          </w:tcPr>
          <w:p w14:paraId="15752322" w14:textId="77777777" w:rsidR="00FB3D5C" w:rsidRPr="00583BDE" w:rsidRDefault="00FB3D5C" w:rsidP="001B6AA3">
            <w:pPr>
              <w:rPr>
                <w:rFonts w:eastAsia="Calibri" w:cs="Times New Roman"/>
                <w:b/>
                <w:sz w:val="20"/>
                <w:szCs w:val="20"/>
                <w:lang w:val="ro-RO"/>
              </w:rPr>
            </w:pPr>
          </w:p>
        </w:tc>
        <w:tc>
          <w:tcPr>
            <w:tcW w:w="1010" w:type="dxa"/>
            <w:vMerge/>
            <w:shd w:val="clear" w:color="auto" w:fill="FFFFFF" w:themeFill="background1"/>
          </w:tcPr>
          <w:p w14:paraId="49D18A78" w14:textId="77777777" w:rsidR="00FB3D5C" w:rsidRPr="00583BDE" w:rsidRDefault="00FB3D5C" w:rsidP="001B6AA3">
            <w:pPr>
              <w:rPr>
                <w:rFonts w:eastAsia="Calibri" w:cs="Times New Roman"/>
                <w:b/>
                <w:sz w:val="20"/>
                <w:szCs w:val="20"/>
                <w:lang w:val="ro-RO"/>
              </w:rPr>
            </w:pPr>
          </w:p>
        </w:tc>
        <w:tc>
          <w:tcPr>
            <w:tcW w:w="1542" w:type="dxa"/>
            <w:shd w:val="clear" w:color="auto" w:fill="FFFFFF" w:themeFill="background1"/>
          </w:tcPr>
          <w:p w14:paraId="06BA0380" w14:textId="77777777" w:rsidR="00FB3D5C" w:rsidRPr="00583BDE" w:rsidRDefault="00FB3D5C" w:rsidP="001B6AA3">
            <w:pPr>
              <w:rPr>
                <w:rFonts w:eastAsia="Calibri" w:cs="Times New Roman"/>
                <w:b/>
                <w:sz w:val="20"/>
                <w:szCs w:val="20"/>
                <w:lang w:val="ro-RO"/>
              </w:rPr>
            </w:pPr>
            <w:r w:rsidRPr="00583BDE">
              <w:rPr>
                <w:rFonts w:eastAsia="Calibri" w:cs="Times New Roman"/>
                <w:sz w:val="20"/>
                <w:szCs w:val="20"/>
                <w:lang w:val="ro-RO"/>
              </w:rPr>
              <w:t>Mai dezvoltată</w:t>
            </w:r>
          </w:p>
        </w:tc>
        <w:tc>
          <w:tcPr>
            <w:tcW w:w="4224" w:type="dxa"/>
            <w:shd w:val="clear" w:color="auto" w:fill="FFFFFF" w:themeFill="background1"/>
          </w:tcPr>
          <w:p w14:paraId="2924FA2D" w14:textId="77777777" w:rsidR="00FB3D5C" w:rsidRPr="00583BDE" w:rsidRDefault="00FB3D5C" w:rsidP="001B6AA3">
            <w:pPr>
              <w:jc w:val="both"/>
              <w:rPr>
                <w:rFonts w:eastAsia="Calibri" w:cs="Times New Roman"/>
                <w:b/>
                <w:sz w:val="20"/>
                <w:szCs w:val="20"/>
                <w:lang w:val="ro-RO"/>
              </w:rPr>
            </w:pPr>
            <w:r w:rsidRPr="00583BDE">
              <w:rPr>
                <w:rFonts w:eastAsia="Calibri" w:cs="Times New Roman"/>
                <w:sz w:val="20"/>
                <w:szCs w:val="20"/>
                <w:lang w:val="ro-RO"/>
              </w:rPr>
              <w:t>02 Inovare socială</w:t>
            </w:r>
          </w:p>
        </w:tc>
        <w:tc>
          <w:tcPr>
            <w:tcW w:w="1540" w:type="dxa"/>
            <w:shd w:val="clear" w:color="auto" w:fill="FFFFFF" w:themeFill="background1"/>
          </w:tcPr>
          <w:p w14:paraId="0A9E5E6D" w14:textId="77777777" w:rsidR="00FB3D5C" w:rsidRPr="00583BDE" w:rsidRDefault="00FB3D5C" w:rsidP="001B6AA3">
            <w:pPr>
              <w:jc w:val="right"/>
              <w:rPr>
                <w:rFonts w:eastAsia="Calibri" w:cs="Times New Roman"/>
                <w:b/>
                <w:sz w:val="20"/>
                <w:szCs w:val="20"/>
                <w:lang w:val="ro-RO"/>
              </w:rPr>
            </w:pPr>
            <w:r w:rsidRPr="00583BDE">
              <w:rPr>
                <w:rFonts w:eastAsia="Calibri" w:cs="Times New Roman"/>
                <w:sz w:val="20"/>
                <w:szCs w:val="20"/>
                <w:lang w:val="ro-RO"/>
              </w:rPr>
              <w:t>5%</w:t>
            </w:r>
          </w:p>
        </w:tc>
      </w:tr>
      <w:tr w:rsidR="00FB3D5C" w:rsidRPr="00583BDE" w14:paraId="0EFB1E5B" w14:textId="77777777" w:rsidTr="00C97496">
        <w:tc>
          <w:tcPr>
            <w:tcW w:w="568" w:type="dxa"/>
            <w:shd w:val="clear" w:color="auto" w:fill="FFFFFF" w:themeFill="background1"/>
          </w:tcPr>
          <w:p w14:paraId="293C6BBB" w14:textId="77777777" w:rsidR="00FB3D5C" w:rsidRPr="00583BDE" w:rsidRDefault="00FB3D5C" w:rsidP="001B6AA3">
            <w:pPr>
              <w:rPr>
                <w:rFonts w:eastAsia="Calibri" w:cs="Times New Roman"/>
                <w:sz w:val="20"/>
                <w:szCs w:val="20"/>
                <w:lang w:val="ro-RO"/>
              </w:rPr>
            </w:pPr>
            <w:r w:rsidRPr="00583BDE">
              <w:rPr>
                <w:rFonts w:eastAsia="Calibri" w:cs="Times New Roman"/>
                <w:sz w:val="20"/>
                <w:szCs w:val="20"/>
                <w:lang w:val="ro-RO"/>
              </w:rPr>
              <w:t>3.</w:t>
            </w:r>
          </w:p>
        </w:tc>
        <w:tc>
          <w:tcPr>
            <w:tcW w:w="708" w:type="dxa"/>
            <w:vMerge/>
            <w:shd w:val="clear" w:color="auto" w:fill="FFFFFF" w:themeFill="background1"/>
          </w:tcPr>
          <w:p w14:paraId="0DFD9EB5" w14:textId="77777777" w:rsidR="00FB3D5C" w:rsidRPr="00583BDE" w:rsidRDefault="00FB3D5C" w:rsidP="001B6AA3">
            <w:pPr>
              <w:rPr>
                <w:rFonts w:eastAsia="Calibri" w:cs="Times New Roman"/>
                <w:b/>
                <w:sz w:val="20"/>
                <w:szCs w:val="20"/>
                <w:lang w:val="ro-RO"/>
              </w:rPr>
            </w:pPr>
          </w:p>
        </w:tc>
        <w:tc>
          <w:tcPr>
            <w:tcW w:w="1010" w:type="dxa"/>
            <w:vMerge/>
            <w:shd w:val="clear" w:color="auto" w:fill="FFFFFF" w:themeFill="background1"/>
          </w:tcPr>
          <w:p w14:paraId="55BE3AF4" w14:textId="77777777" w:rsidR="00FB3D5C" w:rsidRPr="00583BDE" w:rsidRDefault="00FB3D5C" w:rsidP="001B6AA3">
            <w:pPr>
              <w:rPr>
                <w:rFonts w:eastAsia="Calibri" w:cs="Times New Roman"/>
                <w:b/>
                <w:sz w:val="20"/>
                <w:szCs w:val="20"/>
                <w:lang w:val="ro-RO"/>
              </w:rPr>
            </w:pPr>
          </w:p>
        </w:tc>
        <w:tc>
          <w:tcPr>
            <w:tcW w:w="1542" w:type="dxa"/>
            <w:shd w:val="clear" w:color="auto" w:fill="FFFFFF" w:themeFill="background1"/>
          </w:tcPr>
          <w:p w14:paraId="7DE87B21" w14:textId="77777777" w:rsidR="00FB3D5C" w:rsidRPr="00583BDE" w:rsidRDefault="00FB3D5C" w:rsidP="001B6AA3">
            <w:pPr>
              <w:rPr>
                <w:rFonts w:eastAsia="Calibri" w:cs="Times New Roman"/>
                <w:b/>
                <w:sz w:val="20"/>
                <w:szCs w:val="20"/>
                <w:lang w:val="ro-RO"/>
              </w:rPr>
            </w:pPr>
            <w:r w:rsidRPr="00583BDE">
              <w:rPr>
                <w:rFonts w:eastAsia="Calibri" w:cs="Times New Roman"/>
                <w:sz w:val="20"/>
                <w:szCs w:val="20"/>
                <w:lang w:val="ro-RO"/>
              </w:rPr>
              <w:t>Mai puțin dezvoltată</w:t>
            </w:r>
          </w:p>
        </w:tc>
        <w:tc>
          <w:tcPr>
            <w:tcW w:w="4224" w:type="dxa"/>
            <w:shd w:val="clear" w:color="auto" w:fill="FFFFFF" w:themeFill="background1"/>
          </w:tcPr>
          <w:p w14:paraId="5AC88EAF" w14:textId="77777777" w:rsidR="00FB3D5C" w:rsidRPr="00583BDE" w:rsidRDefault="00FB3D5C" w:rsidP="001B6AA3">
            <w:pPr>
              <w:jc w:val="both"/>
              <w:rPr>
                <w:rFonts w:eastAsia="Calibri" w:cs="Times New Roman"/>
                <w:b/>
                <w:sz w:val="20"/>
                <w:szCs w:val="20"/>
                <w:lang w:val="ro-RO"/>
              </w:rPr>
            </w:pPr>
            <w:r w:rsidRPr="00583BDE">
              <w:rPr>
                <w:rFonts w:eastAsia="Calibri" w:cs="Times New Roman"/>
                <w:sz w:val="20"/>
                <w:szCs w:val="20"/>
                <w:lang w:val="ro-RO"/>
              </w:rPr>
              <w:t>05 Îmbunătățirea accesibilității, a utilizării și a calității tehnologiilor informației și comunicațiilor</w:t>
            </w:r>
          </w:p>
        </w:tc>
        <w:tc>
          <w:tcPr>
            <w:tcW w:w="1540" w:type="dxa"/>
            <w:shd w:val="clear" w:color="auto" w:fill="FFFFFF" w:themeFill="background1"/>
          </w:tcPr>
          <w:p w14:paraId="5B16A66A" w14:textId="77777777" w:rsidR="00FB3D5C" w:rsidRPr="00583BDE" w:rsidRDefault="00FB3D5C" w:rsidP="001B6AA3">
            <w:pPr>
              <w:jc w:val="right"/>
              <w:rPr>
                <w:rFonts w:eastAsia="Calibri" w:cs="Times New Roman"/>
                <w:b/>
                <w:sz w:val="20"/>
                <w:szCs w:val="20"/>
                <w:lang w:val="ro-RO"/>
              </w:rPr>
            </w:pPr>
            <w:r w:rsidRPr="00583BDE">
              <w:rPr>
                <w:rFonts w:eastAsia="Calibri" w:cs="Times New Roman"/>
                <w:sz w:val="20"/>
                <w:szCs w:val="20"/>
                <w:lang w:val="ro-RO"/>
              </w:rPr>
              <w:t>15%</w:t>
            </w:r>
          </w:p>
        </w:tc>
      </w:tr>
      <w:tr w:rsidR="00FB3D5C" w:rsidRPr="00583BDE" w14:paraId="4392D82D" w14:textId="77777777" w:rsidTr="00C97496">
        <w:tc>
          <w:tcPr>
            <w:tcW w:w="568" w:type="dxa"/>
            <w:shd w:val="clear" w:color="auto" w:fill="FFFFFF" w:themeFill="background1"/>
          </w:tcPr>
          <w:p w14:paraId="52C84779" w14:textId="77777777" w:rsidR="00FB3D5C" w:rsidRPr="00583BDE" w:rsidRDefault="00FB3D5C" w:rsidP="001B6AA3">
            <w:pPr>
              <w:rPr>
                <w:rFonts w:eastAsia="Calibri" w:cs="Times New Roman"/>
                <w:sz w:val="20"/>
                <w:szCs w:val="20"/>
                <w:lang w:val="ro-RO"/>
              </w:rPr>
            </w:pPr>
            <w:r w:rsidRPr="00583BDE">
              <w:rPr>
                <w:rFonts w:eastAsia="Calibri" w:cs="Times New Roman"/>
                <w:sz w:val="20"/>
                <w:szCs w:val="20"/>
                <w:lang w:val="ro-RO"/>
              </w:rPr>
              <w:t>4.</w:t>
            </w:r>
          </w:p>
        </w:tc>
        <w:tc>
          <w:tcPr>
            <w:tcW w:w="708" w:type="dxa"/>
            <w:vMerge/>
            <w:shd w:val="clear" w:color="auto" w:fill="FFFFFF" w:themeFill="background1"/>
          </w:tcPr>
          <w:p w14:paraId="686AD28F" w14:textId="77777777" w:rsidR="00FB3D5C" w:rsidRPr="00583BDE" w:rsidRDefault="00FB3D5C" w:rsidP="001B6AA3">
            <w:pPr>
              <w:rPr>
                <w:rFonts w:eastAsia="Calibri" w:cs="Times New Roman"/>
                <w:b/>
                <w:sz w:val="20"/>
                <w:szCs w:val="20"/>
                <w:lang w:val="ro-RO"/>
              </w:rPr>
            </w:pPr>
          </w:p>
        </w:tc>
        <w:tc>
          <w:tcPr>
            <w:tcW w:w="1010" w:type="dxa"/>
            <w:vMerge/>
            <w:shd w:val="clear" w:color="auto" w:fill="FFFFFF" w:themeFill="background1"/>
          </w:tcPr>
          <w:p w14:paraId="651C9D7A" w14:textId="77777777" w:rsidR="00FB3D5C" w:rsidRPr="00583BDE" w:rsidRDefault="00FB3D5C" w:rsidP="001B6AA3">
            <w:pPr>
              <w:rPr>
                <w:rFonts w:eastAsia="Calibri" w:cs="Times New Roman"/>
                <w:b/>
                <w:sz w:val="20"/>
                <w:szCs w:val="20"/>
                <w:lang w:val="ro-RO"/>
              </w:rPr>
            </w:pPr>
          </w:p>
        </w:tc>
        <w:tc>
          <w:tcPr>
            <w:tcW w:w="1542" w:type="dxa"/>
            <w:shd w:val="clear" w:color="auto" w:fill="FFFFFF" w:themeFill="background1"/>
          </w:tcPr>
          <w:p w14:paraId="15D22FE2" w14:textId="77777777" w:rsidR="00FB3D5C" w:rsidRPr="00583BDE" w:rsidRDefault="00FB3D5C" w:rsidP="001B6AA3">
            <w:pPr>
              <w:rPr>
                <w:rFonts w:eastAsia="Calibri" w:cs="Times New Roman"/>
                <w:b/>
                <w:sz w:val="20"/>
                <w:szCs w:val="20"/>
                <w:lang w:val="ro-RO"/>
              </w:rPr>
            </w:pPr>
            <w:r w:rsidRPr="00583BDE">
              <w:rPr>
                <w:rFonts w:eastAsia="Calibri" w:cs="Times New Roman"/>
                <w:sz w:val="20"/>
                <w:szCs w:val="20"/>
                <w:lang w:val="ro-RO"/>
              </w:rPr>
              <w:t>Mai dezvoltată</w:t>
            </w:r>
          </w:p>
        </w:tc>
        <w:tc>
          <w:tcPr>
            <w:tcW w:w="4224" w:type="dxa"/>
            <w:shd w:val="clear" w:color="auto" w:fill="FFFFFF" w:themeFill="background1"/>
          </w:tcPr>
          <w:p w14:paraId="3B83AD6B" w14:textId="77777777" w:rsidR="00FB3D5C" w:rsidRPr="00583BDE" w:rsidRDefault="00FB3D5C" w:rsidP="001B6AA3">
            <w:pPr>
              <w:jc w:val="both"/>
              <w:rPr>
                <w:rFonts w:eastAsia="Calibri" w:cs="Times New Roman"/>
                <w:b/>
                <w:sz w:val="20"/>
                <w:szCs w:val="20"/>
                <w:lang w:val="ro-RO"/>
              </w:rPr>
            </w:pPr>
            <w:r w:rsidRPr="00583BDE">
              <w:rPr>
                <w:rFonts w:eastAsia="Calibri" w:cs="Times New Roman"/>
                <w:sz w:val="20"/>
                <w:szCs w:val="20"/>
                <w:lang w:val="ro-RO"/>
              </w:rPr>
              <w:t>05 Îmbunătățirea accesibilității, a utilizării și a calității tehnologiilor informației și comunicațiilor</w:t>
            </w:r>
          </w:p>
        </w:tc>
        <w:tc>
          <w:tcPr>
            <w:tcW w:w="1540" w:type="dxa"/>
            <w:shd w:val="clear" w:color="auto" w:fill="FFFFFF" w:themeFill="background1"/>
          </w:tcPr>
          <w:p w14:paraId="45A0C42D" w14:textId="77777777" w:rsidR="00FB3D5C" w:rsidRPr="00583BDE" w:rsidRDefault="00FB3D5C" w:rsidP="001B6AA3">
            <w:pPr>
              <w:jc w:val="right"/>
              <w:rPr>
                <w:rFonts w:eastAsia="Calibri" w:cs="Times New Roman"/>
                <w:b/>
                <w:sz w:val="20"/>
                <w:szCs w:val="20"/>
                <w:lang w:val="ro-RO"/>
              </w:rPr>
            </w:pPr>
            <w:r w:rsidRPr="00583BDE">
              <w:rPr>
                <w:rFonts w:eastAsia="Calibri" w:cs="Times New Roman"/>
                <w:sz w:val="20"/>
                <w:szCs w:val="20"/>
                <w:lang w:val="ro-RO"/>
              </w:rPr>
              <w:t>15%</w:t>
            </w:r>
          </w:p>
        </w:tc>
      </w:tr>
      <w:tr w:rsidR="00FB3D5C" w:rsidRPr="00583BDE" w14:paraId="5BFD6280" w14:textId="77777777" w:rsidTr="00C97496">
        <w:tc>
          <w:tcPr>
            <w:tcW w:w="568" w:type="dxa"/>
            <w:shd w:val="clear" w:color="auto" w:fill="FFFFFF" w:themeFill="background1"/>
          </w:tcPr>
          <w:p w14:paraId="737C0A6A" w14:textId="77777777" w:rsidR="00FB3D5C" w:rsidRPr="00583BDE" w:rsidRDefault="00FB3D5C" w:rsidP="001B6AA3">
            <w:pPr>
              <w:rPr>
                <w:rFonts w:eastAsia="Calibri" w:cs="Times New Roman"/>
                <w:sz w:val="20"/>
                <w:szCs w:val="20"/>
                <w:lang w:val="ro-RO"/>
              </w:rPr>
            </w:pPr>
            <w:r w:rsidRPr="00583BDE">
              <w:rPr>
                <w:rFonts w:eastAsia="Calibri" w:cs="Times New Roman"/>
                <w:sz w:val="20"/>
                <w:szCs w:val="20"/>
                <w:lang w:val="ro-RO"/>
              </w:rPr>
              <w:t>5.</w:t>
            </w:r>
          </w:p>
        </w:tc>
        <w:tc>
          <w:tcPr>
            <w:tcW w:w="708" w:type="dxa"/>
            <w:vMerge/>
            <w:shd w:val="clear" w:color="auto" w:fill="FFFFFF" w:themeFill="background1"/>
          </w:tcPr>
          <w:p w14:paraId="78A87D10" w14:textId="77777777" w:rsidR="00FB3D5C" w:rsidRPr="00583BDE" w:rsidRDefault="00FB3D5C" w:rsidP="001B6AA3">
            <w:pPr>
              <w:rPr>
                <w:rFonts w:eastAsia="Calibri" w:cs="Times New Roman"/>
                <w:b/>
                <w:sz w:val="20"/>
                <w:szCs w:val="20"/>
                <w:lang w:val="ro-RO"/>
              </w:rPr>
            </w:pPr>
          </w:p>
        </w:tc>
        <w:tc>
          <w:tcPr>
            <w:tcW w:w="1010" w:type="dxa"/>
            <w:vMerge/>
            <w:shd w:val="clear" w:color="auto" w:fill="FFFFFF" w:themeFill="background1"/>
          </w:tcPr>
          <w:p w14:paraId="72D2D90D" w14:textId="77777777" w:rsidR="00FB3D5C" w:rsidRPr="00583BDE" w:rsidRDefault="00FB3D5C" w:rsidP="001B6AA3">
            <w:pPr>
              <w:rPr>
                <w:rFonts w:eastAsia="Calibri" w:cs="Times New Roman"/>
                <w:b/>
                <w:sz w:val="20"/>
                <w:szCs w:val="20"/>
                <w:lang w:val="ro-RO"/>
              </w:rPr>
            </w:pPr>
          </w:p>
        </w:tc>
        <w:tc>
          <w:tcPr>
            <w:tcW w:w="1542" w:type="dxa"/>
            <w:shd w:val="clear" w:color="auto" w:fill="FFFFFF" w:themeFill="background1"/>
          </w:tcPr>
          <w:p w14:paraId="1DDDCCDF" w14:textId="77777777" w:rsidR="00FB3D5C" w:rsidRPr="00583BDE" w:rsidRDefault="00FB3D5C" w:rsidP="001B6AA3">
            <w:pPr>
              <w:rPr>
                <w:rFonts w:eastAsia="Calibri" w:cs="Times New Roman"/>
                <w:b/>
                <w:sz w:val="20"/>
                <w:szCs w:val="20"/>
                <w:lang w:val="ro-RO"/>
              </w:rPr>
            </w:pPr>
            <w:r w:rsidRPr="00583BDE">
              <w:rPr>
                <w:rFonts w:eastAsia="Calibri" w:cs="Times New Roman"/>
                <w:sz w:val="20"/>
                <w:szCs w:val="20"/>
                <w:lang w:val="ro-RO"/>
              </w:rPr>
              <w:t>Mai puțin dezvoltată</w:t>
            </w:r>
          </w:p>
        </w:tc>
        <w:tc>
          <w:tcPr>
            <w:tcW w:w="4224" w:type="dxa"/>
            <w:shd w:val="clear" w:color="auto" w:fill="FFFFFF" w:themeFill="background1"/>
          </w:tcPr>
          <w:p w14:paraId="6109584F" w14:textId="77777777" w:rsidR="00FB3D5C" w:rsidRPr="00583BDE" w:rsidRDefault="00FB3D5C" w:rsidP="001B6AA3">
            <w:pPr>
              <w:jc w:val="both"/>
              <w:rPr>
                <w:rFonts w:eastAsia="Calibri" w:cs="Times New Roman"/>
                <w:b/>
                <w:sz w:val="20"/>
                <w:szCs w:val="20"/>
                <w:lang w:val="ro-RO"/>
              </w:rPr>
            </w:pPr>
            <w:r w:rsidRPr="00583BDE">
              <w:rPr>
                <w:rFonts w:eastAsia="Calibri" w:cs="Times New Roman"/>
                <w:sz w:val="20"/>
                <w:szCs w:val="20"/>
                <w:lang w:val="ro-RO"/>
              </w:rPr>
              <w:t>06 Nediscriminare</w:t>
            </w:r>
          </w:p>
        </w:tc>
        <w:tc>
          <w:tcPr>
            <w:tcW w:w="1540" w:type="dxa"/>
            <w:shd w:val="clear" w:color="auto" w:fill="FFFFFF" w:themeFill="background1"/>
          </w:tcPr>
          <w:p w14:paraId="3E8DAB9C" w14:textId="77777777" w:rsidR="00FB3D5C" w:rsidRPr="00583BDE" w:rsidRDefault="00FB3D5C" w:rsidP="001B6AA3">
            <w:pPr>
              <w:jc w:val="right"/>
              <w:rPr>
                <w:rFonts w:eastAsia="Calibri" w:cs="Times New Roman"/>
                <w:b/>
                <w:sz w:val="20"/>
                <w:szCs w:val="20"/>
                <w:lang w:val="ro-RO"/>
              </w:rPr>
            </w:pPr>
            <w:r w:rsidRPr="00583BDE">
              <w:rPr>
                <w:rFonts w:eastAsia="Calibri" w:cs="Times New Roman"/>
                <w:sz w:val="20"/>
                <w:szCs w:val="20"/>
                <w:lang w:val="ro-RO"/>
              </w:rPr>
              <w:t>10%</w:t>
            </w:r>
          </w:p>
        </w:tc>
      </w:tr>
      <w:tr w:rsidR="00FB3D5C" w:rsidRPr="00583BDE" w14:paraId="0036C0AB" w14:textId="77777777" w:rsidTr="00C97496">
        <w:tc>
          <w:tcPr>
            <w:tcW w:w="568" w:type="dxa"/>
            <w:shd w:val="clear" w:color="auto" w:fill="FFFFFF" w:themeFill="background1"/>
          </w:tcPr>
          <w:p w14:paraId="22B8B8BF" w14:textId="77777777" w:rsidR="00FB3D5C" w:rsidRPr="00583BDE" w:rsidRDefault="00FB3D5C" w:rsidP="001B6AA3">
            <w:pPr>
              <w:rPr>
                <w:rFonts w:eastAsia="Calibri" w:cs="Times New Roman"/>
                <w:sz w:val="20"/>
                <w:szCs w:val="20"/>
                <w:lang w:val="ro-RO"/>
              </w:rPr>
            </w:pPr>
            <w:r w:rsidRPr="00583BDE">
              <w:rPr>
                <w:rFonts w:eastAsia="Calibri" w:cs="Times New Roman"/>
                <w:sz w:val="20"/>
                <w:szCs w:val="20"/>
                <w:lang w:val="ro-RO"/>
              </w:rPr>
              <w:t>6.</w:t>
            </w:r>
          </w:p>
        </w:tc>
        <w:tc>
          <w:tcPr>
            <w:tcW w:w="708" w:type="dxa"/>
            <w:vMerge/>
            <w:shd w:val="clear" w:color="auto" w:fill="FFFFFF" w:themeFill="background1"/>
          </w:tcPr>
          <w:p w14:paraId="23942E9C" w14:textId="77777777" w:rsidR="00FB3D5C" w:rsidRPr="00583BDE" w:rsidRDefault="00FB3D5C" w:rsidP="001B6AA3">
            <w:pPr>
              <w:rPr>
                <w:rFonts w:eastAsia="Calibri" w:cs="Times New Roman"/>
                <w:b/>
                <w:sz w:val="20"/>
                <w:szCs w:val="20"/>
                <w:lang w:val="ro-RO"/>
              </w:rPr>
            </w:pPr>
          </w:p>
        </w:tc>
        <w:tc>
          <w:tcPr>
            <w:tcW w:w="1010" w:type="dxa"/>
            <w:vMerge/>
            <w:shd w:val="clear" w:color="auto" w:fill="FFFFFF" w:themeFill="background1"/>
          </w:tcPr>
          <w:p w14:paraId="06CCEB7F" w14:textId="77777777" w:rsidR="00FB3D5C" w:rsidRPr="00583BDE" w:rsidRDefault="00FB3D5C" w:rsidP="001B6AA3">
            <w:pPr>
              <w:rPr>
                <w:rFonts w:eastAsia="Calibri" w:cs="Times New Roman"/>
                <w:b/>
                <w:sz w:val="20"/>
                <w:szCs w:val="20"/>
                <w:lang w:val="ro-RO"/>
              </w:rPr>
            </w:pPr>
          </w:p>
        </w:tc>
        <w:tc>
          <w:tcPr>
            <w:tcW w:w="1542" w:type="dxa"/>
            <w:shd w:val="clear" w:color="auto" w:fill="FFFFFF" w:themeFill="background1"/>
          </w:tcPr>
          <w:p w14:paraId="7E730BEC" w14:textId="77777777" w:rsidR="00FB3D5C" w:rsidRPr="00583BDE" w:rsidRDefault="00FB3D5C" w:rsidP="001B6AA3">
            <w:pPr>
              <w:rPr>
                <w:rFonts w:eastAsia="Calibri" w:cs="Times New Roman"/>
                <w:b/>
                <w:sz w:val="20"/>
                <w:szCs w:val="20"/>
                <w:lang w:val="ro-RO"/>
              </w:rPr>
            </w:pPr>
            <w:r w:rsidRPr="00583BDE">
              <w:rPr>
                <w:rFonts w:eastAsia="Calibri" w:cs="Times New Roman"/>
                <w:sz w:val="20"/>
                <w:szCs w:val="20"/>
                <w:lang w:val="ro-RO"/>
              </w:rPr>
              <w:t>Mai dezvoltată</w:t>
            </w:r>
          </w:p>
        </w:tc>
        <w:tc>
          <w:tcPr>
            <w:tcW w:w="4224" w:type="dxa"/>
            <w:shd w:val="clear" w:color="auto" w:fill="FFFFFF" w:themeFill="background1"/>
          </w:tcPr>
          <w:p w14:paraId="1E9D640F" w14:textId="77777777" w:rsidR="00FB3D5C" w:rsidRPr="00583BDE" w:rsidRDefault="00FB3D5C" w:rsidP="001B6AA3">
            <w:pPr>
              <w:jc w:val="both"/>
              <w:rPr>
                <w:rFonts w:eastAsia="Calibri" w:cs="Times New Roman"/>
                <w:b/>
                <w:sz w:val="20"/>
                <w:szCs w:val="20"/>
                <w:lang w:val="ro-RO"/>
              </w:rPr>
            </w:pPr>
            <w:r w:rsidRPr="00583BDE">
              <w:rPr>
                <w:rFonts w:eastAsia="Calibri" w:cs="Times New Roman"/>
                <w:sz w:val="20"/>
                <w:szCs w:val="20"/>
                <w:lang w:val="ro-RO"/>
              </w:rPr>
              <w:t>06 Nediscriminare</w:t>
            </w:r>
          </w:p>
        </w:tc>
        <w:tc>
          <w:tcPr>
            <w:tcW w:w="1540" w:type="dxa"/>
            <w:shd w:val="clear" w:color="auto" w:fill="FFFFFF" w:themeFill="background1"/>
          </w:tcPr>
          <w:p w14:paraId="171448BA" w14:textId="77777777" w:rsidR="00FB3D5C" w:rsidRPr="00583BDE" w:rsidRDefault="00FB3D5C" w:rsidP="001B6AA3">
            <w:pPr>
              <w:jc w:val="right"/>
              <w:rPr>
                <w:rFonts w:eastAsia="Calibri" w:cs="Times New Roman"/>
                <w:b/>
                <w:sz w:val="20"/>
                <w:szCs w:val="20"/>
                <w:lang w:val="ro-RO"/>
              </w:rPr>
            </w:pPr>
            <w:r w:rsidRPr="00583BDE">
              <w:rPr>
                <w:rFonts w:eastAsia="Calibri" w:cs="Times New Roman"/>
                <w:sz w:val="20"/>
                <w:szCs w:val="20"/>
                <w:lang w:val="ro-RO"/>
              </w:rPr>
              <w:t>10%</w:t>
            </w:r>
          </w:p>
        </w:tc>
      </w:tr>
    </w:tbl>
    <w:p w14:paraId="5C85020E" w14:textId="77777777" w:rsidR="00583BDE" w:rsidRDefault="00583BDE" w:rsidP="001B6AA3">
      <w:pPr>
        <w:suppressAutoHyphens/>
        <w:spacing w:after="0" w:line="240" w:lineRule="auto"/>
        <w:jc w:val="both"/>
        <w:rPr>
          <w:rFonts w:eastAsia="Times New Roman" w:cs="PF Square Sans Pro Medium"/>
          <w:lang w:eastAsia="ar-SA"/>
        </w:rPr>
      </w:pPr>
    </w:p>
    <w:p w14:paraId="4F8A2355" w14:textId="77777777" w:rsidR="00FB3D5C" w:rsidRPr="008C7C0C" w:rsidRDefault="00FB3D5C" w:rsidP="001B6AA3">
      <w:pPr>
        <w:suppressAutoHyphens/>
        <w:spacing w:after="0" w:line="240" w:lineRule="auto"/>
        <w:jc w:val="both"/>
        <w:rPr>
          <w:rFonts w:eastAsia="Times New Roman" w:cs="PF Square Sans Pro Medium"/>
          <w:lang w:eastAsia="ar-SA"/>
        </w:rPr>
      </w:pPr>
      <w:r w:rsidRPr="008C7C0C">
        <w:rPr>
          <w:rFonts w:eastAsia="Times New Roman" w:cs="PF Square Sans Pro Medium"/>
          <w:lang w:eastAsia="ar-SA"/>
        </w:rPr>
        <w:t>În elaborarea cererii de finanțare, prin anumite activități, veți viza</w:t>
      </w:r>
      <w:r w:rsidRPr="008C7C0C">
        <w:rPr>
          <w:rFonts w:eastAsia="Times New Roman" w:cs="PF Square Sans Pro Medium"/>
          <w:b/>
          <w:lang w:eastAsia="ar-SA"/>
        </w:rPr>
        <w:t xml:space="preserve"> cel puțin o temă secundară </w:t>
      </w:r>
      <w:r w:rsidRPr="008C7C0C">
        <w:rPr>
          <w:rFonts w:eastAsia="Times New Roman" w:cs="PF Square Sans Pro Medium"/>
          <w:lang w:eastAsia="ar-SA"/>
        </w:rPr>
        <w:t xml:space="preserve">dintre cele aferente axei prioritare/ priorității de investiții. Pentru respectiva temă secundară veți avea în vedere un buget care să reprezinte </w:t>
      </w:r>
      <w:r w:rsidRPr="008C7C0C">
        <w:rPr>
          <w:rFonts w:eastAsia="Times New Roman" w:cs="PF Square Sans Pro Medium"/>
          <w:b/>
          <w:u w:val="single"/>
          <w:lang w:eastAsia="ar-SA"/>
        </w:rPr>
        <w:t>minim procentul indicat</w:t>
      </w:r>
      <w:r w:rsidRPr="008C7C0C">
        <w:rPr>
          <w:rFonts w:eastAsia="Times New Roman" w:cs="PF Square Sans Pro Medium"/>
          <w:b/>
          <w:lang w:eastAsia="ar-SA"/>
        </w:rPr>
        <w:t xml:space="preserve"> </w:t>
      </w:r>
      <w:r w:rsidRPr="008C7C0C">
        <w:rPr>
          <w:rFonts w:eastAsia="Times New Roman" w:cs="PF Square Sans Pro Medium"/>
          <w:lang w:eastAsia="ar-SA"/>
        </w:rPr>
        <w:t>în tabel calculat la totalul cheltuielilor eligibile ale proiectului.</w:t>
      </w:r>
    </w:p>
    <w:p w14:paraId="017A4B1A" w14:textId="77777777" w:rsidR="00FB3D5C" w:rsidRPr="008C7C0C" w:rsidRDefault="00FB3D5C" w:rsidP="001B6AA3">
      <w:pPr>
        <w:suppressAutoHyphens/>
        <w:spacing w:after="0" w:line="240" w:lineRule="auto"/>
        <w:jc w:val="both"/>
        <w:rPr>
          <w:rFonts w:eastAsia="Times New Roman" w:cs="PF Square Sans Pro Medium"/>
          <w:b/>
          <w:lang w:eastAsia="ar-SA"/>
        </w:rPr>
      </w:pPr>
    </w:p>
    <w:p w14:paraId="415D2600" w14:textId="77777777" w:rsidR="00524E05" w:rsidRPr="00414B51" w:rsidRDefault="00524E05" w:rsidP="00524E05">
      <w:pPr>
        <w:suppressAutoHyphens/>
        <w:spacing w:before="120" w:after="120" w:line="240" w:lineRule="auto"/>
        <w:jc w:val="both"/>
        <w:rPr>
          <w:rFonts w:cs="tÜàˇøÚ‹"/>
          <w:b/>
        </w:rPr>
      </w:pPr>
      <w:bookmarkStart w:id="3" w:name="_Toc442084036"/>
      <w:bookmarkStart w:id="4" w:name="_Toc443477779"/>
      <w:bookmarkStart w:id="5" w:name="_Toc457483034"/>
      <w:r w:rsidRPr="00414B51">
        <w:rPr>
          <w:rFonts w:cs="tÜàˇøÚ‹"/>
          <w:b/>
        </w:rPr>
        <w:t xml:space="preserve">Linii directoare referitoare la inovare socială </w:t>
      </w:r>
    </w:p>
    <w:bookmarkEnd w:id="1"/>
    <w:bookmarkEnd w:id="3"/>
    <w:bookmarkEnd w:id="4"/>
    <w:bookmarkEnd w:id="5"/>
    <w:p w14:paraId="1274B2BF" w14:textId="77777777" w:rsidR="00FB3D5C" w:rsidRPr="008C7C0C" w:rsidRDefault="00FB3D5C" w:rsidP="001B6AA3">
      <w:pPr>
        <w:widowControl w:val="0"/>
        <w:suppressAutoHyphens/>
        <w:spacing w:after="0" w:line="240" w:lineRule="auto"/>
        <w:ind w:right="96"/>
        <w:jc w:val="both"/>
        <w:rPr>
          <w:rFonts w:eastAsia="Times New Roman" w:cs="PF Square Sans Pro Medium"/>
          <w:kern w:val="1"/>
          <w:lang w:eastAsia="ar-SA"/>
        </w:rPr>
      </w:pPr>
      <w:r w:rsidRPr="008C7C0C">
        <w:rPr>
          <w:rFonts w:eastAsia="Times New Roman" w:cs="PF Square Sans Pro Medium"/>
          <w:kern w:val="1"/>
          <w:lang w:eastAsia="ar-SA"/>
        </w:rPr>
        <w:t xml:space="preserve">Exemple de teme de </w:t>
      </w:r>
      <w:r w:rsidRPr="008C7C0C">
        <w:rPr>
          <w:rFonts w:eastAsia="Times New Roman" w:cs="PF Square Sans Pro Medium"/>
          <w:b/>
          <w:kern w:val="1"/>
          <w:u w:val="single"/>
          <w:lang w:eastAsia="ar-SA"/>
        </w:rPr>
        <w:t>inovare socială</w:t>
      </w:r>
      <w:r w:rsidRPr="008C7C0C">
        <w:rPr>
          <w:rFonts w:eastAsia="Times New Roman" w:cs="PF Square Sans Pro Medium"/>
          <w:kern w:val="1"/>
          <w:lang w:eastAsia="ar-SA"/>
        </w:rPr>
        <w:t xml:space="preserve"> care ar putea fi utilizate în cadrul acestui CPP se pot referi la:</w:t>
      </w:r>
    </w:p>
    <w:p w14:paraId="21F9F6DF" w14:textId="3159B094" w:rsidR="00FB3D5C" w:rsidRPr="008C7C0C" w:rsidRDefault="00FB3D5C" w:rsidP="00CB70D0">
      <w:pPr>
        <w:pStyle w:val="ListParagraph"/>
        <w:numPr>
          <w:ilvl w:val="0"/>
          <w:numId w:val="7"/>
        </w:numPr>
        <w:autoSpaceDE w:val="0"/>
        <w:autoSpaceDN w:val="0"/>
        <w:adjustRightInd w:val="0"/>
        <w:spacing w:after="0" w:line="240" w:lineRule="auto"/>
        <w:jc w:val="both"/>
        <w:rPr>
          <w:rFonts w:cs="TimesNewRomanPSMT"/>
        </w:rPr>
      </w:pPr>
      <w:r w:rsidRPr="008C7C0C">
        <w:rPr>
          <w:rFonts w:cs="TimesNewRomanPSMT"/>
        </w:rPr>
        <w:t xml:space="preserve">activități și inițiative inovative (inclusiv cu participarea actorilor sociali de la nivelul comunităților locale) care vizează, pe de-o parte, creșterea participării la învățământul antepreșcolar, în special pentru copiii care provin din mediul rural, din comunități dezavantajate, cei de etnie romă, și, pe de altă parte, promovarea unor metode inovative de educație, cu scopul asigurării timpurii a egalității șanselor de acces la o educație de calitate, pentru asigurarea creșterii ratei de participare la nivele superioare de </w:t>
      </w:r>
      <w:r w:rsidR="00583BDE" w:rsidRPr="008C7C0C">
        <w:rPr>
          <w:rFonts w:cs="TimesNewRomanPSMT"/>
        </w:rPr>
        <w:t>educație</w:t>
      </w:r>
      <w:r w:rsidRPr="008C7C0C">
        <w:rPr>
          <w:rFonts w:cs="TimesNewRomanPSMT"/>
        </w:rPr>
        <w:t>, cu consecințe favorabile pe termen mediu asupra reducerii fenomenului părăsirii timpurii a școlii.</w:t>
      </w:r>
    </w:p>
    <w:p w14:paraId="0D80864E" w14:textId="7B0E3DDB" w:rsidR="00FB3D5C" w:rsidRPr="008C7C0C" w:rsidRDefault="00583BDE" w:rsidP="00CB70D0">
      <w:pPr>
        <w:pStyle w:val="ListParagraph"/>
        <w:numPr>
          <w:ilvl w:val="0"/>
          <w:numId w:val="7"/>
        </w:numPr>
        <w:autoSpaceDE w:val="0"/>
        <w:autoSpaceDN w:val="0"/>
        <w:adjustRightInd w:val="0"/>
        <w:spacing w:after="0" w:line="240" w:lineRule="auto"/>
        <w:jc w:val="both"/>
        <w:rPr>
          <w:rFonts w:cs="TimesNewRomanPSMT"/>
        </w:rPr>
      </w:pPr>
      <w:r>
        <w:rPr>
          <w:rFonts w:cs="TimesNewRomanPSMT"/>
        </w:rPr>
        <w:t>a</w:t>
      </w:r>
      <w:r w:rsidR="00FB3D5C" w:rsidRPr="008C7C0C">
        <w:rPr>
          <w:rFonts w:cs="TimesNewRomanPSMT"/>
        </w:rPr>
        <w:t>ctivități și practici inovatoare în ceea ce privește formarea inițială și continuă a personalului didactic și managerial care va asigura dezvoltarea și furnizarea unor servicii de educație și îngrijire timpurie de calitate pentru copii de vârstă preșcolară.</w:t>
      </w:r>
    </w:p>
    <w:p w14:paraId="16AD2825" w14:textId="77777777" w:rsidR="00FB3D5C" w:rsidRPr="008C7C0C" w:rsidRDefault="00FB3D5C" w:rsidP="001B6AA3">
      <w:pPr>
        <w:pStyle w:val="ListParagraph"/>
        <w:autoSpaceDE w:val="0"/>
        <w:autoSpaceDN w:val="0"/>
        <w:adjustRightInd w:val="0"/>
        <w:spacing w:after="0" w:line="240" w:lineRule="auto"/>
        <w:jc w:val="both"/>
        <w:rPr>
          <w:rFonts w:cs="TimesNewRomanPSMT"/>
        </w:rPr>
      </w:pPr>
    </w:p>
    <w:p w14:paraId="1330DE09" w14:textId="77777777" w:rsidR="00524E05" w:rsidRPr="00F820F5" w:rsidRDefault="00524E05" w:rsidP="00524E05">
      <w:pPr>
        <w:pBdr>
          <w:top w:val="single" w:sz="18" w:space="1" w:color="76923C" w:themeColor="accent3" w:themeShade="BF"/>
          <w:left w:val="single" w:sz="18" w:space="4" w:color="76923C" w:themeColor="accent3" w:themeShade="BF"/>
          <w:bottom w:val="single" w:sz="18" w:space="1" w:color="76923C" w:themeColor="accent3" w:themeShade="BF"/>
          <w:right w:val="single" w:sz="18" w:space="4" w:color="76923C" w:themeColor="accent3" w:themeShade="BF"/>
        </w:pBdr>
        <w:suppressAutoHyphens/>
        <w:spacing w:after="0" w:line="240" w:lineRule="auto"/>
        <w:jc w:val="both"/>
        <w:rPr>
          <w:rFonts w:eastAsia="Times New Roman" w:cs="PF Square Sans Pro Medium"/>
          <w:b/>
          <w:lang w:eastAsia="ar-SA"/>
        </w:rPr>
      </w:pPr>
      <w:r w:rsidRPr="00F820F5">
        <w:rPr>
          <w:rFonts w:eastAsia="Times New Roman" w:cs="PF Square Sans Pro Medium"/>
          <w:b/>
          <w:lang w:eastAsia="ar-SA"/>
        </w:rPr>
        <w:t>Atenție!</w:t>
      </w:r>
    </w:p>
    <w:p w14:paraId="54C2C660" w14:textId="77777777" w:rsidR="00524E05" w:rsidRPr="008C7C0C" w:rsidRDefault="00524E05" w:rsidP="00524E05">
      <w:pPr>
        <w:pBdr>
          <w:top w:val="single" w:sz="18" w:space="1" w:color="76923C" w:themeColor="accent3" w:themeShade="BF"/>
          <w:left w:val="single" w:sz="18" w:space="4" w:color="76923C" w:themeColor="accent3" w:themeShade="BF"/>
          <w:bottom w:val="single" w:sz="18" w:space="1" w:color="76923C" w:themeColor="accent3" w:themeShade="BF"/>
          <w:right w:val="single" w:sz="18" w:space="4" w:color="76923C" w:themeColor="accent3" w:themeShade="BF"/>
        </w:pBdr>
        <w:suppressAutoHyphens/>
        <w:spacing w:after="0" w:line="240" w:lineRule="auto"/>
        <w:jc w:val="both"/>
        <w:rPr>
          <w:rFonts w:eastAsia="Times New Roman" w:cs="PF Square Sans Pro Medium"/>
          <w:lang w:eastAsia="ar-SA"/>
        </w:rPr>
      </w:pPr>
      <w:r w:rsidRPr="00F820F5">
        <w:rPr>
          <w:rFonts w:eastAsia="Times New Roman" w:cs="PF Square Sans Pro Medium"/>
          <w:lang w:eastAsia="ar-SA"/>
        </w:rPr>
        <w:t>Solicitan</w:t>
      </w:r>
      <w:r w:rsidRPr="00F820F5">
        <w:rPr>
          <w:rFonts w:eastAsia="Times New Roman" w:cs="Times New Roman"/>
          <w:lang w:eastAsia="ar-SA"/>
        </w:rPr>
        <w:t>t</w:t>
      </w:r>
      <w:r w:rsidRPr="00F820F5">
        <w:rPr>
          <w:rFonts w:eastAsia="Times New Roman" w:cs="PF Square Sans Pro Medium"/>
          <w:lang w:eastAsia="ar-SA"/>
        </w:rPr>
        <w:t>ul și partenerii eligibili trebuie să eviden</w:t>
      </w:r>
      <w:r w:rsidRPr="00F820F5">
        <w:rPr>
          <w:rFonts w:eastAsia="Times New Roman" w:cs="Times New Roman"/>
          <w:lang w:eastAsia="ar-SA"/>
        </w:rPr>
        <w:t>ț</w:t>
      </w:r>
      <w:r w:rsidRPr="00F820F5">
        <w:rPr>
          <w:rFonts w:eastAsia="Times New Roman" w:cs="PF Square Sans Pro Medium"/>
          <w:lang w:eastAsia="ar-SA"/>
        </w:rPr>
        <w:t>ieze în formularul de aplica</w:t>
      </w:r>
      <w:r w:rsidRPr="00F820F5">
        <w:rPr>
          <w:rFonts w:eastAsia="Times New Roman" w:cs="Times New Roman"/>
          <w:lang w:eastAsia="ar-SA"/>
        </w:rPr>
        <w:t>ț</w:t>
      </w:r>
      <w:r w:rsidRPr="00F820F5">
        <w:rPr>
          <w:rFonts w:eastAsia="Times New Roman" w:cs="PF Square Sans Pro Medium"/>
          <w:lang w:eastAsia="ar-SA"/>
        </w:rPr>
        <w:t>ie modul în care propunerea de proiect contribuie la inovarea socială, conform celor prezentate mai sus</w:t>
      </w:r>
      <w:r w:rsidRPr="008C7C0C">
        <w:rPr>
          <w:rFonts w:eastAsia="Times New Roman" w:cs="PF Square Sans Pro Medium"/>
          <w:b/>
          <w:lang w:eastAsia="ar-SA"/>
        </w:rPr>
        <w:t>.</w:t>
      </w:r>
    </w:p>
    <w:p w14:paraId="22055C9B" w14:textId="77777777" w:rsidR="00FB3D5C" w:rsidRPr="00C97496" w:rsidRDefault="00FB3D5C" w:rsidP="001B6AA3">
      <w:pPr>
        <w:keepNext/>
        <w:keepLines/>
        <w:suppressAutoHyphens/>
        <w:spacing w:after="0" w:line="240" w:lineRule="auto"/>
        <w:ind w:left="576" w:hanging="576"/>
        <w:outlineLvl w:val="1"/>
        <w:rPr>
          <w:rFonts w:eastAsia="Times New Roman" w:cs="font206"/>
          <w:b/>
          <w:sz w:val="24"/>
          <w:szCs w:val="24"/>
          <w:lang w:eastAsia="ar-SA"/>
        </w:rPr>
      </w:pPr>
      <w:bookmarkStart w:id="6" w:name="_Toc407105761"/>
      <w:bookmarkStart w:id="7" w:name="_Toc423596511"/>
      <w:bookmarkEnd w:id="6"/>
    </w:p>
    <w:p w14:paraId="1F053D79" w14:textId="694ADBEA" w:rsidR="00FB3D5C" w:rsidRPr="00C97496" w:rsidRDefault="00FB3D5C" w:rsidP="00583BDE">
      <w:pPr>
        <w:pStyle w:val="Heading3"/>
        <w:spacing w:before="0" w:line="240" w:lineRule="auto"/>
        <w:rPr>
          <w:rFonts w:asciiTheme="minorHAnsi" w:eastAsia="Times New Roman" w:hAnsiTheme="minorHAnsi" w:cs="font206"/>
          <w:color w:val="002060"/>
          <w:lang w:eastAsia="ar-SA"/>
        </w:rPr>
      </w:pPr>
      <w:bookmarkStart w:id="8" w:name="_Toc435003190"/>
      <w:bookmarkStart w:id="9" w:name="_Toc442084037"/>
      <w:bookmarkStart w:id="10" w:name="_Toc443477780"/>
      <w:bookmarkStart w:id="11" w:name="_Toc457553703"/>
      <w:r w:rsidRPr="00C97496">
        <w:rPr>
          <w:rFonts w:asciiTheme="minorHAnsi" w:eastAsia="Times New Roman" w:hAnsiTheme="minorHAnsi" w:cs="font206"/>
          <w:b/>
          <w:color w:val="002060"/>
          <w:lang w:eastAsia="ar-SA"/>
        </w:rPr>
        <w:t>Teme orizontale</w:t>
      </w:r>
      <w:bookmarkEnd w:id="7"/>
      <w:bookmarkEnd w:id="8"/>
      <w:bookmarkEnd w:id="9"/>
      <w:bookmarkEnd w:id="10"/>
      <w:bookmarkEnd w:id="11"/>
    </w:p>
    <w:p w14:paraId="2A97EDAE" w14:textId="77777777" w:rsidR="00524E05" w:rsidRPr="00524E05" w:rsidRDefault="00524E05" w:rsidP="00C97496">
      <w:pPr>
        <w:pStyle w:val="Heading3"/>
        <w:spacing w:line="240" w:lineRule="auto"/>
        <w:jc w:val="both"/>
        <w:rPr>
          <w:rFonts w:asciiTheme="minorHAnsi" w:eastAsia="Times New Roman" w:hAnsiTheme="minorHAnsi" w:cs="PF Square Sans Pro Medium"/>
          <w:color w:val="auto"/>
          <w:sz w:val="22"/>
          <w:szCs w:val="22"/>
          <w:lang w:eastAsia="ar-SA"/>
        </w:rPr>
      </w:pPr>
      <w:r w:rsidRPr="00524E05">
        <w:rPr>
          <w:rFonts w:asciiTheme="minorHAnsi" w:eastAsia="Times New Roman" w:hAnsiTheme="minorHAnsi" w:cs="PF Square Sans Pro Medium"/>
          <w:color w:val="auto"/>
          <w:sz w:val="22"/>
          <w:szCs w:val="22"/>
          <w:lang w:eastAsia="ar-SA"/>
        </w:rPr>
        <w:t>Proiectele trebuie să îndeplinească condițiile privind temele orizontale prevăzute în documentul Orientări privind accesarea finanțărilor în cadrul Programului Operațional Capital Uman 2014-2020, CAPITOLUL 7 Teme orizontale, pagina 51  http://www.fonduri-ue.ro/images/files/programe/CU/POCU 2014/20.04/ORIENTARI.GENERALE.POCU.pdf.</w:t>
      </w:r>
    </w:p>
    <w:p w14:paraId="08082402" w14:textId="77777777" w:rsidR="007A2E95" w:rsidRDefault="007A2E95" w:rsidP="00C97496">
      <w:pPr>
        <w:widowControl w:val="0"/>
        <w:autoSpaceDE w:val="0"/>
        <w:autoSpaceDN w:val="0"/>
        <w:adjustRightInd w:val="0"/>
        <w:spacing w:after="0" w:line="240" w:lineRule="auto"/>
        <w:jc w:val="both"/>
        <w:rPr>
          <w:rFonts w:eastAsia="Times New Roman" w:cs="PF Square Sans Pro Medium"/>
          <w:lang w:eastAsia="ar-SA"/>
        </w:rPr>
      </w:pPr>
    </w:p>
    <w:p w14:paraId="2A5018AD" w14:textId="1D39DAD0" w:rsidR="00524E05" w:rsidRDefault="00524E05" w:rsidP="00C97496">
      <w:pPr>
        <w:widowControl w:val="0"/>
        <w:autoSpaceDE w:val="0"/>
        <w:autoSpaceDN w:val="0"/>
        <w:adjustRightInd w:val="0"/>
        <w:spacing w:after="0" w:line="240" w:lineRule="auto"/>
        <w:jc w:val="both"/>
        <w:rPr>
          <w:rFonts w:eastAsia="Times New Roman" w:cs="PF Square Sans Pro Medium"/>
          <w:lang w:eastAsia="ar-SA"/>
        </w:rPr>
      </w:pPr>
      <w:r w:rsidRPr="00524E05">
        <w:rPr>
          <w:rFonts w:eastAsia="Times New Roman" w:cs="PF Square Sans Pro Medium"/>
          <w:lang w:eastAsia="ar-SA"/>
        </w:rPr>
        <w:t xml:space="preserve">Pentru informații privind temele orizontale se va consulta: Ghid – integrare teme orizontale în cadrul proiectelor finanțate din FESI 2014-2020 disponibil la </w:t>
      </w:r>
      <w:hyperlink r:id="rId12" w:history="1">
        <w:r w:rsidRPr="000C5C91">
          <w:rPr>
            <w:rStyle w:val="Hyperlink"/>
            <w:rFonts w:eastAsia="Times New Roman" w:cs="PF Square Sans Pro Medium"/>
            <w:lang w:eastAsia="ar-SA"/>
          </w:rPr>
          <w:t>http://www.fonduri-ue.ro/orientari-beneficiari</w:t>
        </w:r>
      </w:hyperlink>
      <w:r w:rsidRPr="00524E05">
        <w:rPr>
          <w:rFonts w:eastAsia="Times New Roman" w:cs="PF Square Sans Pro Medium"/>
          <w:lang w:eastAsia="ar-SA"/>
        </w:rPr>
        <w:t>.</w:t>
      </w:r>
    </w:p>
    <w:p w14:paraId="36EBEA33" w14:textId="77777777" w:rsidR="00FB3D5C" w:rsidRPr="008C7C0C" w:rsidRDefault="00FB3D5C" w:rsidP="001B6AA3">
      <w:pPr>
        <w:widowControl w:val="0"/>
        <w:autoSpaceDE w:val="0"/>
        <w:autoSpaceDN w:val="0"/>
        <w:adjustRightInd w:val="0"/>
        <w:spacing w:after="0" w:line="240" w:lineRule="auto"/>
        <w:rPr>
          <w:rFonts w:cs="tÜàˇøÚ‹"/>
          <w:b/>
          <w:lang w:val="en-US"/>
        </w:rPr>
      </w:pPr>
    </w:p>
    <w:p w14:paraId="79DE0802" w14:textId="568F864F" w:rsidR="001B6AA3" w:rsidRPr="00C97496" w:rsidRDefault="00FB3D5C" w:rsidP="00CB70D0">
      <w:pPr>
        <w:numPr>
          <w:ilvl w:val="1"/>
          <w:numId w:val="33"/>
        </w:numPr>
        <w:tabs>
          <w:tab w:val="left" w:pos="3240"/>
        </w:tabs>
        <w:spacing w:after="0" w:line="240" w:lineRule="auto"/>
        <w:ind w:left="540" w:hanging="547"/>
        <w:contextualSpacing/>
        <w:jc w:val="both"/>
        <w:rPr>
          <w:rFonts w:eastAsia="Calibri" w:cs="Times New Roman"/>
          <w:color w:val="002060"/>
          <w:sz w:val="28"/>
          <w:szCs w:val="28"/>
        </w:rPr>
      </w:pPr>
      <w:r w:rsidRPr="00C97496">
        <w:rPr>
          <w:rFonts w:ascii="Calibri" w:eastAsia="Calibri" w:hAnsi="Calibri" w:cs="Times New Roman"/>
          <w:b/>
          <w:color w:val="002060"/>
          <w:sz w:val="28"/>
          <w:szCs w:val="28"/>
        </w:rPr>
        <w:t>Tipuri de solicitanț</w:t>
      </w:r>
      <w:r w:rsidR="008C7C0C" w:rsidRPr="00C97496">
        <w:rPr>
          <w:rFonts w:ascii="Calibri" w:eastAsia="Calibri" w:hAnsi="Calibri" w:cs="Times New Roman"/>
          <w:b/>
          <w:color w:val="002060"/>
          <w:sz w:val="28"/>
          <w:szCs w:val="28"/>
        </w:rPr>
        <w:t>i eligibili în cadrul apelului</w:t>
      </w:r>
    </w:p>
    <w:p w14:paraId="6A443AC5" w14:textId="77777777" w:rsidR="008C7C0C" w:rsidRPr="008C7C0C" w:rsidRDefault="008C7C0C" w:rsidP="008C7C0C">
      <w:pPr>
        <w:tabs>
          <w:tab w:val="left" w:pos="3240"/>
        </w:tabs>
        <w:spacing w:after="0" w:line="240" w:lineRule="auto"/>
        <w:ind w:left="540"/>
        <w:contextualSpacing/>
        <w:jc w:val="both"/>
        <w:rPr>
          <w:rFonts w:eastAsia="Calibri" w:cs="Times New Roman"/>
          <w:color w:val="0070C0"/>
        </w:rPr>
      </w:pPr>
    </w:p>
    <w:p w14:paraId="55E62139" w14:textId="5217DED6" w:rsidR="001B6AA3" w:rsidRPr="008C7C0C" w:rsidRDefault="001B6AA3" w:rsidP="001B6AA3">
      <w:pPr>
        <w:spacing w:after="0" w:line="240" w:lineRule="auto"/>
        <w:jc w:val="both"/>
        <w:rPr>
          <w:rFonts w:eastAsia="Calibri" w:cs="Times New Roman"/>
        </w:rPr>
      </w:pPr>
      <w:r w:rsidRPr="008C7C0C">
        <w:rPr>
          <w:rFonts w:eastAsia="Calibri" w:cs="Times New Roman"/>
        </w:rPr>
        <w:t xml:space="preserve">Pentru această cerere de propuneri de proiecte </w:t>
      </w:r>
      <w:r w:rsidRPr="00C97496">
        <w:rPr>
          <w:rFonts w:eastAsia="Calibri" w:cs="Times New Roman"/>
          <w:b/>
        </w:rPr>
        <w:t>solicitantul eligibil</w:t>
      </w:r>
      <w:r w:rsidRPr="008C7C0C">
        <w:rPr>
          <w:rFonts w:eastAsia="Calibri" w:cs="Times New Roman"/>
        </w:rPr>
        <w:t xml:space="preserve"> este:</w:t>
      </w:r>
    </w:p>
    <w:p w14:paraId="45790DB9" w14:textId="77777777" w:rsidR="00D02179" w:rsidRDefault="000510C7" w:rsidP="00C97496">
      <w:pPr>
        <w:pStyle w:val="ListParagraph"/>
        <w:jc w:val="both"/>
        <w:rPr>
          <w:rFonts w:cs="TimesNewRomanPS-ItalicMT"/>
          <w:iCs/>
        </w:rPr>
      </w:pPr>
      <w:r w:rsidRPr="007108DE">
        <w:rPr>
          <w:rFonts w:cs="TimesNewRomanPS-ItalicMT"/>
          <w:iCs/>
        </w:rPr>
        <w:lastRenderedPageBreak/>
        <w:t>M</w:t>
      </w:r>
      <w:r w:rsidR="0006243A">
        <w:rPr>
          <w:rFonts w:cs="TimesNewRomanPS-ItalicMT"/>
          <w:iCs/>
        </w:rPr>
        <w:t xml:space="preserve">inisterul </w:t>
      </w:r>
      <w:r w:rsidRPr="007108DE">
        <w:rPr>
          <w:rFonts w:cs="TimesNewRomanPS-ItalicMT"/>
          <w:iCs/>
        </w:rPr>
        <w:t>E</w:t>
      </w:r>
      <w:r w:rsidR="0006243A">
        <w:rPr>
          <w:rFonts w:cs="TimesNewRomanPS-ItalicMT"/>
          <w:iCs/>
        </w:rPr>
        <w:t xml:space="preserve">ducației </w:t>
      </w:r>
      <w:r w:rsidRPr="007108DE">
        <w:rPr>
          <w:rFonts w:cs="TimesNewRomanPS-ItalicMT"/>
          <w:iCs/>
        </w:rPr>
        <w:t>N</w:t>
      </w:r>
      <w:r w:rsidR="0006243A">
        <w:rPr>
          <w:rFonts w:cs="TimesNewRomanPS-ItalicMT"/>
          <w:iCs/>
        </w:rPr>
        <w:t xml:space="preserve">aționale și Cercetării Științifice </w:t>
      </w:r>
      <w:r w:rsidRPr="007108DE">
        <w:rPr>
          <w:rFonts w:cs="TimesNewRomanPS-ItalicMT"/>
          <w:iCs/>
        </w:rPr>
        <w:t xml:space="preserve"> și </w:t>
      </w:r>
      <w:r w:rsidRPr="000510C7">
        <w:rPr>
          <w:rFonts w:cs="TimesNewRomanPS-ItalicMT"/>
          <w:iCs/>
        </w:rPr>
        <w:t>agenții</w:t>
      </w:r>
      <w:r w:rsidRPr="007108DE">
        <w:rPr>
          <w:rFonts w:cs="TimesNewRomanPS-ItalicMT"/>
          <w:iCs/>
        </w:rPr>
        <w:t>, structuri/alte organisme aflate în subordinea/coordonarea MEN</w:t>
      </w:r>
      <w:r w:rsidR="007A2E95">
        <w:rPr>
          <w:rFonts w:cs="TimesNewRomanPS-ItalicMT"/>
          <w:iCs/>
        </w:rPr>
        <w:t>CS</w:t>
      </w:r>
      <w:r w:rsidRPr="007108DE">
        <w:rPr>
          <w:rFonts w:cs="TimesNewRomanPS-ItalicMT"/>
          <w:iCs/>
        </w:rPr>
        <w:t xml:space="preserve"> şi</w:t>
      </w:r>
      <w:r w:rsidRPr="00012E17">
        <w:rPr>
          <w:rFonts w:cs="TimesNewRomanPS-ItalicMT"/>
          <w:iCs/>
        </w:rPr>
        <w:t xml:space="preserve"> alte organisme publice cu atribuţii în domeniul </w:t>
      </w:r>
      <w:r w:rsidRPr="000510C7">
        <w:rPr>
          <w:rFonts w:cs="TimesNewRomanPS-ItalicMT"/>
          <w:iCs/>
        </w:rPr>
        <w:t>educației</w:t>
      </w:r>
      <w:r w:rsidRPr="007108DE">
        <w:rPr>
          <w:rFonts w:cs="TimesNewRomanPS-ItalicMT"/>
          <w:iCs/>
        </w:rPr>
        <w:t xml:space="preserve"> şi formării profesionale, inclusiv asigurarea </w:t>
      </w:r>
      <w:r w:rsidRPr="000510C7">
        <w:rPr>
          <w:rFonts w:cs="TimesNewRomanPS-ItalicMT"/>
          <w:iCs/>
        </w:rPr>
        <w:t>calității</w:t>
      </w:r>
      <w:r w:rsidRPr="007108DE">
        <w:rPr>
          <w:rFonts w:cs="TimesNewRomanPS-ItalicMT"/>
          <w:iCs/>
        </w:rPr>
        <w:t xml:space="preserve"> în </w:t>
      </w:r>
      <w:r w:rsidRPr="000510C7">
        <w:rPr>
          <w:rFonts w:cs="TimesNewRomanPS-ItalicMT"/>
          <w:iCs/>
        </w:rPr>
        <w:t>învățământul</w:t>
      </w:r>
      <w:r w:rsidRPr="007108DE">
        <w:rPr>
          <w:rFonts w:cs="TimesNewRomanPS-ItalicMT"/>
          <w:iCs/>
        </w:rPr>
        <w:t xml:space="preserve"> preuniversitar</w:t>
      </w:r>
    </w:p>
    <w:p w14:paraId="075D8A88" w14:textId="77777777" w:rsidR="00043E3F" w:rsidRDefault="00D02179" w:rsidP="00C97496">
      <w:pPr>
        <w:rPr>
          <w:rFonts w:cs="TimesNewRomanPS-ItalicMT"/>
          <w:iCs/>
        </w:rPr>
      </w:pPr>
      <w:r w:rsidRPr="00C97496">
        <w:rPr>
          <w:rFonts w:cs="TimesNewRomanPS-ItalicMT"/>
          <w:b/>
          <w:iCs/>
        </w:rPr>
        <w:t>Parteneri eligibili</w:t>
      </w:r>
      <w:r>
        <w:rPr>
          <w:rFonts w:cs="TimesNewRomanPS-ItalicMT"/>
          <w:iCs/>
        </w:rPr>
        <w:t>:</w:t>
      </w:r>
    </w:p>
    <w:p w14:paraId="02C30D8F" w14:textId="6B56A801" w:rsidR="00043E3F" w:rsidRPr="00C97496" w:rsidRDefault="00043E3F" w:rsidP="00C97496">
      <w:pPr>
        <w:pStyle w:val="ListParagraph"/>
        <w:numPr>
          <w:ilvl w:val="0"/>
          <w:numId w:val="66"/>
        </w:numPr>
        <w:autoSpaceDE w:val="0"/>
        <w:autoSpaceDN w:val="0"/>
        <w:adjustRightInd w:val="0"/>
        <w:spacing w:after="0" w:line="240" w:lineRule="auto"/>
        <w:jc w:val="both"/>
        <w:rPr>
          <w:rFonts w:cs="TimesNewRomanPS-ItalicMT"/>
          <w:iCs/>
          <w:sz w:val="24"/>
          <w:szCs w:val="24"/>
        </w:rPr>
      </w:pPr>
      <w:r w:rsidRPr="00C97496">
        <w:rPr>
          <w:rFonts w:cs="TimesNewRomanPS-ItalicMT"/>
          <w:iCs/>
          <w:sz w:val="24"/>
          <w:szCs w:val="24"/>
        </w:rPr>
        <w:t>Agenții, structuri/alte organisme aflate în subordinea/coordonarea MENCȘ şi alte organisme publice cu atribuții în domeniul educației şi formării profesionale, inclusiv asigurarea calității în învățământul preuniversitar;</w:t>
      </w:r>
    </w:p>
    <w:p w14:paraId="0FEBD256" w14:textId="3FCD915E" w:rsidR="00043E3F" w:rsidRPr="00C97496" w:rsidRDefault="00043E3F" w:rsidP="00C97496">
      <w:pPr>
        <w:pStyle w:val="ListParagraph"/>
        <w:numPr>
          <w:ilvl w:val="0"/>
          <w:numId w:val="66"/>
        </w:numPr>
        <w:autoSpaceDE w:val="0"/>
        <w:autoSpaceDN w:val="0"/>
        <w:adjustRightInd w:val="0"/>
        <w:spacing w:after="0" w:line="240" w:lineRule="auto"/>
        <w:jc w:val="both"/>
        <w:rPr>
          <w:rFonts w:cs="TimesNewRomanPS-ItalicMT"/>
          <w:iCs/>
          <w:sz w:val="24"/>
          <w:szCs w:val="24"/>
        </w:rPr>
      </w:pPr>
      <w:r w:rsidRPr="00C97496">
        <w:rPr>
          <w:rFonts w:cs="TimesNewRomanPS-ItalicMT"/>
          <w:iCs/>
          <w:sz w:val="24"/>
          <w:szCs w:val="24"/>
        </w:rPr>
        <w:t>Instituții de învățământ (ISCED 0-2) acreditate, publice şi private, din rețeaua școlară națională</w:t>
      </w:r>
    </w:p>
    <w:p w14:paraId="64F0E73D" w14:textId="45069AB0" w:rsidR="00043E3F" w:rsidRPr="00C97496" w:rsidRDefault="00043E3F" w:rsidP="00C97496">
      <w:pPr>
        <w:pStyle w:val="ListParagraph"/>
        <w:numPr>
          <w:ilvl w:val="0"/>
          <w:numId w:val="66"/>
        </w:numPr>
        <w:autoSpaceDE w:val="0"/>
        <w:autoSpaceDN w:val="0"/>
        <w:adjustRightInd w:val="0"/>
        <w:spacing w:after="0" w:line="240" w:lineRule="auto"/>
        <w:jc w:val="both"/>
        <w:rPr>
          <w:rFonts w:cs="TimesNewRomanPS-ItalicMT"/>
          <w:iCs/>
          <w:sz w:val="24"/>
          <w:szCs w:val="24"/>
        </w:rPr>
      </w:pPr>
      <w:r w:rsidRPr="00C97496">
        <w:rPr>
          <w:rFonts w:cs="TimesNewRomanPS-ItalicMT"/>
          <w:iCs/>
          <w:sz w:val="24"/>
          <w:szCs w:val="24"/>
        </w:rPr>
        <w:t xml:space="preserve">Furnizori de servicii de orientare, consiliere, mediere </w:t>
      </w:r>
      <w:r w:rsidRPr="00012E17">
        <w:rPr>
          <w:rFonts w:cs="TimesNewRomanPS-ItalicMT"/>
          <w:iCs/>
          <w:sz w:val="24"/>
          <w:szCs w:val="24"/>
        </w:rPr>
        <w:t>ș</w:t>
      </w:r>
      <w:r w:rsidRPr="00043E3F">
        <w:rPr>
          <w:rFonts w:cs="TimesNewRomanPS-ItalicMT"/>
          <w:iCs/>
          <w:sz w:val="24"/>
          <w:szCs w:val="24"/>
        </w:rPr>
        <w:t>colară</w:t>
      </w:r>
      <w:r w:rsidRPr="00C97496">
        <w:rPr>
          <w:rFonts w:cs="TimesNewRomanPS-ItalicMT"/>
          <w:iCs/>
          <w:sz w:val="24"/>
          <w:szCs w:val="24"/>
        </w:rPr>
        <w:t xml:space="preserve"> şi servicii alternative, publici şi privați;</w:t>
      </w:r>
    </w:p>
    <w:p w14:paraId="08E3F045" w14:textId="402F0095" w:rsidR="00043E3F" w:rsidRPr="00C97496" w:rsidRDefault="00043E3F" w:rsidP="00C97496">
      <w:pPr>
        <w:pStyle w:val="ListParagraph"/>
        <w:numPr>
          <w:ilvl w:val="0"/>
          <w:numId w:val="66"/>
        </w:numPr>
        <w:autoSpaceDE w:val="0"/>
        <w:autoSpaceDN w:val="0"/>
        <w:adjustRightInd w:val="0"/>
        <w:spacing w:after="0" w:line="240" w:lineRule="auto"/>
        <w:jc w:val="both"/>
        <w:rPr>
          <w:rFonts w:cs="TimesNewRomanPS-ItalicMT"/>
          <w:iCs/>
          <w:sz w:val="24"/>
          <w:szCs w:val="24"/>
        </w:rPr>
      </w:pPr>
      <w:r w:rsidRPr="00C97496">
        <w:rPr>
          <w:rFonts w:cs="TimesNewRomanPS-ItalicMT"/>
          <w:iCs/>
          <w:sz w:val="24"/>
          <w:szCs w:val="24"/>
        </w:rPr>
        <w:t xml:space="preserve">Autoritățile publice locale cu atribuții în domeniul </w:t>
      </w:r>
      <w:r w:rsidRPr="00012E17">
        <w:rPr>
          <w:rFonts w:cs="TimesNewRomanPS-ItalicMT"/>
          <w:iCs/>
          <w:sz w:val="24"/>
          <w:szCs w:val="24"/>
        </w:rPr>
        <w:t>educației</w:t>
      </w:r>
      <w:r w:rsidRPr="00C97496">
        <w:rPr>
          <w:rFonts w:cs="TimesNewRomanPS-ItalicMT"/>
          <w:iCs/>
          <w:sz w:val="24"/>
          <w:szCs w:val="24"/>
        </w:rPr>
        <w:t xml:space="preserve"> de nivel preuniversitar;</w:t>
      </w:r>
    </w:p>
    <w:p w14:paraId="2B854A21" w14:textId="66361E28" w:rsidR="00043E3F" w:rsidRPr="00C97496" w:rsidRDefault="00043E3F" w:rsidP="00C97496">
      <w:pPr>
        <w:pStyle w:val="ListParagraph"/>
        <w:numPr>
          <w:ilvl w:val="0"/>
          <w:numId w:val="66"/>
        </w:numPr>
        <w:autoSpaceDE w:val="0"/>
        <w:autoSpaceDN w:val="0"/>
        <w:adjustRightInd w:val="0"/>
        <w:spacing w:after="0" w:line="240" w:lineRule="auto"/>
        <w:jc w:val="both"/>
        <w:rPr>
          <w:rFonts w:cs="TimesNewRomanPS-ItalicMT"/>
          <w:iCs/>
          <w:sz w:val="24"/>
          <w:szCs w:val="24"/>
        </w:rPr>
      </w:pPr>
      <w:r w:rsidRPr="00C97496">
        <w:rPr>
          <w:rFonts w:cs="TimesNewRomanPS-ItalicMT"/>
          <w:iCs/>
          <w:sz w:val="24"/>
          <w:szCs w:val="24"/>
        </w:rPr>
        <w:t>ONG</w:t>
      </w:r>
      <w:r>
        <w:rPr>
          <w:rFonts w:cs="TimesNewRomanPS-ItalicMT"/>
          <w:iCs/>
          <w:sz w:val="24"/>
          <w:szCs w:val="24"/>
        </w:rPr>
        <w:t xml:space="preserve"> </w:t>
      </w:r>
      <w:r w:rsidRPr="00C97496">
        <w:rPr>
          <w:rFonts w:cs="TimesNewRomanPS-ItalicMT"/>
          <w:iCs/>
          <w:sz w:val="24"/>
          <w:szCs w:val="24"/>
        </w:rPr>
        <w:t>uri;</w:t>
      </w:r>
    </w:p>
    <w:p w14:paraId="33799D45" w14:textId="637D1B4F" w:rsidR="00043E3F" w:rsidRPr="00C97496" w:rsidRDefault="00043E3F" w:rsidP="00C97496">
      <w:pPr>
        <w:pStyle w:val="ListParagraph"/>
        <w:numPr>
          <w:ilvl w:val="0"/>
          <w:numId w:val="66"/>
        </w:numPr>
        <w:autoSpaceDE w:val="0"/>
        <w:autoSpaceDN w:val="0"/>
        <w:adjustRightInd w:val="0"/>
        <w:spacing w:after="0" w:line="240" w:lineRule="auto"/>
        <w:jc w:val="both"/>
        <w:rPr>
          <w:rFonts w:cs="TimesNewRomanPS-ItalicMT"/>
          <w:iCs/>
          <w:sz w:val="24"/>
          <w:szCs w:val="24"/>
        </w:rPr>
      </w:pPr>
      <w:r w:rsidRPr="00C97496">
        <w:rPr>
          <w:rFonts w:cs="TimesNewRomanPS-ItalicMT"/>
          <w:iCs/>
          <w:sz w:val="24"/>
          <w:szCs w:val="24"/>
        </w:rPr>
        <w:t xml:space="preserve">Parteneri sociali din </w:t>
      </w:r>
      <w:r w:rsidRPr="00012E17">
        <w:rPr>
          <w:rFonts w:cs="TimesNewRomanPS-ItalicMT"/>
          <w:iCs/>
          <w:sz w:val="24"/>
          <w:szCs w:val="24"/>
        </w:rPr>
        <w:t>învățământul</w:t>
      </w:r>
      <w:r w:rsidRPr="00C97496">
        <w:rPr>
          <w:rFonts w:cs="TimesNewRomanPS-ItalicMT"/>
          <w:iCs/>
          <w:sz w:val="24"/>
          <w:szCs w:val="24"/>
        </w:rPr>
        <w:t xml:space="preserve"> preuniversitar (ex. </w:t>
      </w:r>
      <w:r w:rsidRPr="00012E17">
        <w:rPr>
          <w:rFonts w:cs="TimesNewRomanPS-ItalicMT"/>
          <w:iCs/>
          <w:sz w:val="24"/>
          <w:szCs w:val="24"/>
        </w:rPr>
        <w:t>organizații</w:t>
      </w:r>
      <w:r w:rsidRPr="00C97496">
        <w:rPr>
          <w:rFonts w:cs="TimesNewRomanPS-ItalicMT"/>
          <w:iCs/>
          <w:sz w:val="24"/>
          <w:szCs w:val="24"/>
        </w:rPr>
        <w:t xml:space="preserve"> sindicale).</w:t>
      </w:r>
    </w:p>
    <w:p w14:paraId="3DA171B3" w14:textId="77777777" w:rsidR="001B6AA3" w:rsidRPr="007C5206" w:rsidRDefault="001B6AA3" w:rsidP="00C97496">
      <w:pPr>
        <w:jc w:val="both"/>
      </w:pPr>
    </w:p>
    <w:p w14:paraId="0959C2EF" w14:textId="71601824" w:rsidR="00F26724" w:rsidRPr="00C97496" w:rsidRDefault="00F26724" w:rsidP="001B6AA3">
      <w:pPr>
        <w:tabs>
          <w:tab w:val="left" w:pos="3240"/>
        </w:tabs>
        <w:spacing w:after="0" w:line="240" w:lineRule="auto"/>
        <w:jc w:val="both"/>
        <w:rPr>
          <w:rFonts w:cs="TimesNewRomanPS-BoldItalicMT"/>
          <w:bCs/>
          <w:iCs/>
        </w:rPr>
      </w:pPr>
      <w:r w:rsidRPr="00F7036B">
        <w:rPr>
          <w:rFonts w:cs="TimesNewRomanPS-BoldItalicMT"/>
          <w:b/>
          <w:bCs/>
          <w:iCs/>
        </w:rPr>
        <w:t>Selecția partenerilor</w:t>
      </w:r>
      <w:r w:rsidRPr="00C97496">
        <w:rPr>
          <w:rFonts w:cs="TimesNewRomanPS-BoldItalicMT"/>
          <w:bCs/>
          <w:iCs/>
        </w:rPr>
        <w:t xml:space="preserve"> în proiect este realizată</w:t>
      </w:r>
      <w:r w:rsidR="009D476F">
        <w:rPr>
          <w:rFonts w:cs="TimesNewRomanPS-BoldItalicMT"/>
          <w:bCs/>
          <w:iCs/>
        </w:rPr>
        <w:t xml:space="preserve"> conform prevederilor </w:t>
      </w:r>
      <w:r w:rsidR="009D476F" w:rsidRPr="00524E05">
        <w:rPr>
          <w:rFonts w:eastAsia="Times New Roman" w:cs="PF Square Sans Pro Medium"/>
          <w:lang w:eastAsia="ar-SA"/>
        </w:rPr>
        <w:t>documentul</w:t>
      </w:r>
      <w:r w:rsidR="007A2E95">
        <w:rPr>
          <w:rFonts w:eastAsia="Times New Roman" w:cs="PF Square Sans Pro Medium"/>
          <w:lang w:eastAsia="ar-SA"/>
        </w:rPr>
        <w:t>ui</w:t>
      </w:r>
      <w:r w:rsidR="009D476F" w:rsidRPr="00524E05">
        <w:rPr>
          <w:rFonts w:eastAsia="Times New Roman" w:cs="PF Square Sans Pro Medium"/>
          <w:lang w:eastAsia="ar-SA"/>
        </w:rPr>
        <w:t xml:space="preserve"> Orientări privind accesarea finanțărilor în cadrul Programului Operațional Capital Uman 2014-2020,</w:t>
      </w:r>
      <w:r w:rsidR="009D476F">
        <w:rPr>
          <w:rFonts w:eastAsia="Times New Roman" w:cs="PF Square Sans Pro Medium"/>
          <w:lang w:eastAsia="ar-SA"/>
        </w:rPr>
        <w:t xml:space="preserve"> </w:t>
      </w:r>
      <w:r w:rsidR="009D476F">
        <w:t xml:space="preserve">4.1.4. Selecția partenerilor </w:t>
      </w:r>
      <w:r w:rsidRPr="00F26724">
        <w:rPr>
          <w:rFonts w:cs="TimesNewRomanPS-BoldItalicMT"/>
          <w:bCs/>
          <w:iCs/>
        </w:rPr>
        <w:t>http://www.fonduri-ue.ro/images/files/programe/CU/POCU-2014/20.04/ORIENTARI.GENERALE.POCU.pdf</w:t>
      </w:r>
    </w:p>
    <w:p w14:paraId="0094BDDA" w14:textId="77777777" w:rsidR="009D476F" w:rsidRDefault="009D476F" w:rsidP="001B6AA3">
      <w:pPr>
        <w:tabs>
          <w:tab w:val="left" w:pos="3240"/>
        </w:tabs>
        <w:spacing w:after="0" w:line="240" w:lineRule="auto"/>
        <w:jc w:val="both"/>
        <w:rPr>
          <w:rFonts w:cs="TimesNewRomanPS-BoldItalicMT"/>
          <w:bCs/>
          <w:iCs/>
        </w:rPr>
      </w:pPr>
      <w:r w:rsidRPr="00C97496">
        <w:rPr>
          <w:rFonts w:cs="TimesNewRomanPS-BoldItalicMT"/>
          <w:bCs/>
          <w:iCs/>
        </w:rPr>
        <w:t>precum și a  celor cuprinse în Metodologa de verificare, evaluare și selecție a proiectelor, http://www.fonduriue.ro/images/files/programe/CU/POCU2014/20.04/POCU.Metodologie.evaluare.selectie.pdf</w:t>
      </w:r>
      <w:r w:rsidRPr="00C97496" w:rsidDel="00A362F2">
        <w:rPr>
          <w:rFonts w:cs="TimesNewRomanPS-BoldItalicMT"/>
          <w:bCs/>
          <w:iCs/>
        </w:rPr>
        <w:t xml:space="preserve"> </w:t>
      </w:r>
      <w:r>
        <w:rPr>
          <w:rFonts w:cs="TimesNewRomanPS-BoldItalicMT"/>
          <w:bCs/>
          <w:iCs/>
        </w:rPr>
        <w:t>.</w:t>
      </w:r>
    </w:p>
    <w:p w14:paraId="4FA772D0" w14:textId="77777777" w:rsidR="00FB3D5C" w:rsidRPr="008C7C0C" w:rsidRDefault="00FB3D5C" w:rsidP="001B6AA3">
      <w:pPr>
        <w:tabs>
          <w:tab w:val="left" w:pos="3240"/>
        </w:tabs>
        <w:spacing w:after="0" w:line="240" w:lineRule="auto"/>
        <w:jc w:val="both"/>
        <w:rPr>
          <w:rFonts w:eastAsia="Calibri" w:cs="Times New Roman"/>
          <w:b/>
          <w:color w:val="0070C0"/>
        </w:rPr>
      </w:pPr>
    </w:p>
    <w:p w14:paraId="6C2D1A90" w14:textId="7F78B7CE" w:rsidR="001B6AA3" w:rsidRPr="00C97496" w:rsidRDefault="00FB3D5C" w:rsidP="00CB70D0">
      <w:pPr>
        <w:numPr>
          <w:ilvl w:val="1"/>
          <w:numId w:val="33"/>
        </w:numPr>
        <w:tabs>
          <w:tab w:val="left" w:pos="3240"/>
        </w:tabs>
        <w:spacing w:after="0" w:line="240" w:lineRule="auto"/>
        <w:ind w:left="540" w:hanging="547"/>
        <w:contextualSpacing/>
        <w:jc w:val="both"/>
        <w:rPr>
          <w:rFonts w:ascii="Calibri" w:eastAsia="Calibri" w:hAnsi="Calibri" w:cs="Times New Roman"/>
          <w:b/>
          <w:color w:val="002060"/>
          <w:sz w:val="28"/>
          <w:szCs w:val="28"/>
        </w:rPr>
      </w:pPr>
      <w:r w:rsidRPr="00C97496">
        <w:rPr>
          <w:rFonts w:ascii="Calibri" w:eastAsia="Calibri" w:hAnsi="Calibri" w:cs="Times New Roman"/>
          <w:b/>
          <w:color w:val="002060"/>
          <w:sz w:val="28"/>
          <w:szCs w:val="28"/>
        </w:rPr>
        <w:t>Durata proiectului</w:t>
      </w:r>
    </w:p>
    <w:p w14:paraId="49E8D6E6" w14:textId="07C7EDF1" w:rsidR="00272EDE" w:rsidRDefault="001B6AA3" w:rsidP="001B6AA3">
      <w:pPr>
        <w:spacing w:after="0" w:line="240" w:lineRule="auto"/>
        <w:jc w:val="both"/>
        <w:rPr>
          <w:rFonts w:eastAsia="Calibri" w:cstheme="minorHAnsi"/>
        </w:rPr>
      </w:pPr>
      <w:bookmarkStart w:id="12" w:name="_Toc409449671"/>
      <w:bookmarkStart w:id="13" w:name="_Toc409449670"/>
      <w:bookmarkStart w:id="14" w:name="_Toc409449676"/>
      <w:bookmarkStart w:id="15" w:name="_Toc409449675"/>
      <w:bookmarkStart w:id="16" w:name="_Toc409449674"/>
      <w:bookmarkEnd w:id="12"/>
      <w:bookmarkEnd w:id="13"/>
      <w:bookmarkEnd w:id="14"/>
      <w:bookmarkEnd w:id="15"/>
      <w:bookmarkEnd w:id="16"/>
      <w:r w:rsidRPr="008C7C0C">
        <w:rPr>
          <w:rFonts w:eastAsia="Calibri" w:cstheme="minorHAnsi"/>
        </w:rPr>
        <w:t xml:space="preserve">Perioada de implementare a proiectului este de </w:t>
      </w:r>
      <w:r w:rsidR="009F5390" w:rsidRPr="008C7C0C">
        <w:rPr>
          <w:rFonts w:eastAsia="Calibri" w:cstheme="minorHAnsi"/>
        </w:rPr>
        <w:t>m</w:t>
      </w:r>
      <w:r w:rsidR="009F5390">
        <w:rPr>
          <w:rFonts w:eastAsia="Calibri" w:cstheme="minorHAnsi"/>
        </w:rPr>
        <w:t xml:space="preserve">axim </w:t>
      </w:r>
      <w:r w:rsidR="005A3CE2">
        <w:rPr>
          <w:rFonts w:eastAsia="Calibri" w:cstheme="minorHAnsi"/>
          <w:b/>
        </w:rPr>
        <w:t>36</w:t>
      </w:r>
      <w:r w:rsidRPr="00272EDE">
        <w:rPr>
          <w:rFonts w:eastAsia="Calibri" w:cstheme="minorHAnsi"/>
          <w:b/>
        </w:rPr>
        <w:t xml:space="preserve"> </w:t>
      </w:r>
      <w:r w:rsidRPr="008C7C0C">
        <w:rPr>
          <w:rFonts w:eastAsia="Calibri" w:cstheme="minorHAnsi"/>
          <w:b/>
        </w:rPr>
        <w:t>luni</w:t>
      </w:r>
      <w:r w:rsidRPr="008C7C0C">
        <w:rPr>
          <w:rFonts w:eastAsia="Calibri" w:cstheme="minorHAnsi"/>
        </w:rPr>
        <w:t xml:space="preserve">. Proiectele care vor prevedea o perioadă de implementare mai </w:t>
      </w:r>
      <w:r w:rsidR="009F5390">
        <w:rPr>
          <w:rFonts w:eastAsia="Calibri" w:cstheme="minorHAnsi"/>
        </w:rPr>
        <w:t>MARE</w:t>
      </w:r>
      <w:r w:rsidR="009F5390" w:rsidRPr="008C7C0C">
        <w:rPr>
          <w:rFonts w:eastAsia="Calibri" w:cstheme="minorHAnsi"/>
        </w:rPr>
        <w:t xml:space="preserve"> </w:t>
      </w:r>
      <w:r w:rsidRPr="008C7C0C">
        <w:rPr>
          <w:rFonts w:eastAsia="Calibri" w:cstheme="minorHAnsi"/>
        </w:rPr>
        <w:t xml:space="preserve">de </w:t>
      </w:r>
      <w:r w:rsidR="005A3CE2">
        <w:rPr>
          <w:rFonts w:eastAsia="Calibri" w:cstheme="minorHAnsi"/>
          <w:b/>
        </w:rPr>
        <w:t>36</w:t>
      </w:r>
      <w:r w:rsidR="00A362F2" w:rsidRPr="008C7C0C">
        <w:rPr>
          <w:rFonts w:eastAsia="Calibri" w:cstheme="minorHAnsi"/>
          <w:b/>
        </w:rPr>
        <w:t xml:space="preserve"> </w:t>
      </w:r>
      <w:r w:rsidRPr="008C7C0C">
        <w:rPr>
          <w:rFonts w:eastAsia="Calibri" w:cstheme="minorHAnsi"/>
          <w:b/>
        </w:rPr>
        <w:t>luni</w:t>
      </w:r>
      <w:r w:rsidRPr="008C7C0C">
        <w:rPr>
          <w:rFonts w:eastAsia="Calibri" w:cstheme="minorHAnsi"/>
        </w:rPr>
        <w:t xml:space="preserve"> vor fi respinse.</w:t>
      </w:r>
    </w:p>
    <w:p w14:paraId="3A384838" w14:textId="47773169" w:rsidR="001B6AA3" w:rsidRPr="008C7C0C" w:rsidRDefault="001B6AA3" w:rsidP="001B6AA3">
      <w:pPr>
        <w:spacing w:after="0" w:line="240" w:lineRule="auto"/>
        <w:jc w:val="both"/>
        <w:rPr>
          <w:rFonts w:eastAsia="Calibri" w:cstheme="minorHAnsi"/>
          <w:b/>
        </w:rPr>
      </w:pPr>
      <w:r w:rsidRPr="008C7C0C">
        <w:rPr>
          <w:rFonts w:eastAsia="Calibri" w:cstheme="minorHAnsi"/>
        </w:rPr>
        <w:t>La completarea cererii de finanțare în sistemul electronic va trebui evidențiată durata fiecărei activități și sub-activități incluse în proiect.</w:t>
      </w:r>
    </w:p>
    <w:p w14:paraId="3DFB6BBE" w14:textId="77777777" w:rsidR="00FB3D5C" w:rsidRPr="007C5206" w:rsidRDefault="00FB3D5C" w:rsidP="001B6AA3">
      <w:pPr>
        <w:tabs>
          <w:tab w:val="left" w:pos="3240"/>
        </w:tabs>
        <w:spacing w:after="0" w:line="240" w:lineRule="auto"/>
        <w:jc w:val="both"/>
        <w:rPr>
          <w:rFonts w:ascii="Calibri" w:eastAsia="Calibri" w:hAnsi="Calibri" w:cs="Times New Roman"/>
          <w:b/>
          <w:color w:val="002060"/>
        </w:rPr>
      </w:pPr>
    </w:p>
    <w:p w14:paraId="7FBAA253" w14:textId="1E277C53" w:rsidR="001B6AA3" w:rsidRPr="00C97496" w:rsidRDefault="00FB3D5C" w:rsidP="00CB70D0">
      <w:pPr>
        <w:numPr>
          <w:ilvl w:val="1"/>
          <w:numId w:val="33"/>
        </w:numPr>
        <w:tabs>
          <w:tab w:val="left" w:pos="3240"/>
        </w:tabs>
        <w:spacing w:after="0" w:line="240" w:lineRule="auto"/>
        <w:ind w:left="540" w:hanging="540"/>
        <w:contextualSpacing/>
        <w:jc w:val="both"/>
        <w:rPr>
          <w:rFonts w:ascii="Calibri" w:eastAsia="Calibri" w:hAnsi="Calibri" w:cs="Times New Roman"/>
          <w:b/>
          <w:color w:val="002060"/>
          <w:sz w:val="28"/>
          <w:szCs w:val="28"/>
        </w:rPr>
      </w:pPr>
      <w:r w:rsidRPr="00C97496">
        <w:rPr>
          <w:rFonts w:ascii="Calibri" w:eastAsia="Calibri" w:hAnsi="Calibri" w:cs="Times New Roman"/>
          <w:b/>
          <w:color w:val="002060"/>
          <w:sz w:val="28"/>
          <w:szCs w:val="28"/>
        </w:rPr>
        <w:t xml:space="preserve">Grupul țintă al proiectului </w:t>
      </w:r>
    </w:p>
    <w:p w14:paraId="35F24EB4" w14:textId="77777777" w:rsidR="001B6AA3" w:rsidRPr="008C7C0C" w:rsidRDefault="001B6AA3" w:rsidP="001B6AA3">
      <w:pPr>
        <w:spacing w:after="0" w:line="240" w:lineRule="auto"/>
        <w:jc w:val="both"/>
        <w:rPr>
          <w:rFonts w:cs="Calibri"/>
          <w:b/>
        </w:rPr>
      </w:pPr>
      <w:r w:rsidRPr="008C7C0C">
        <w:rPr>
          <w:rFonts w:eastAsia="Calibri" w:cs="Times New Roman"/>
        </w:rPr>
        <w:t>În cadrul prezentei cereri de propuneri de proiect grupul țintă cuprinde următoarele categorii:</w:t>
      </w:r>
    </w:p>
    <w:p w14:paraId="2BC20F4E" w14:textId="77777777" w:rsidR="001B6AA3" w:rsidRPr="008C7C0C" w:rsidRDefault="001B6AA3" w:rsidP="001B6AA3">
      <w:pPr>
        <w:autoSpaceDE w:val="0"/>
        <w:autoSpaceDN w:val="0"/>
        <w:adjustRightInd w:val="0"/>
        <w:spacing w:after="0" w:line="240" w:lineRule="auto"/>
        <w:jc w:val="both"/>
        <w:rPr>
          <w:rFonts w:cs="TimesNewRomanPS-ItalicMT"/>
          <w:i/>
          <w:iCs/>
        </w:rPr>
      </w:pPr>
    </w:p>
    <w:p w14:paraId="68915D07" w14:textId="0683C707" w:rsidR="001B6AA3" w:rsidRPr="00F7036B" w:rsidRDefault="001B6AA3" w:rsidP="001B6AA3">
      <w:pPr>
        <w:autoSpaceDE w:val="0"/>
        <w:autoSpaceDN w:val="0"/>
        <w:adjustRightInd w:val="0"/>
        <w:spacing w:after="0" w:line="240" w:lineRule="auto"/>
        <w:jc w:val="both"/>
        <w:rPr>
          <w:rFonts w:cs="TimesNewRomanPS-ItalicMT"/>
          <w:i/>
          <w:iCs/>
        </w:rPr>
      </w:pPr>
      <w:r w:rsidRPr="00F7036B">
        <w:rPr>
          <w:rFonts w:cs="TimesNewRomanPS-ItalicMT"/>
          <w:i/>
          <w:iCs/>
        </w:rPr>
        <w:t>Pentru realizarea OS 6.2</w:t>
      </w:r>
      <w:r w:rsidR="008C7C0C" w:rsidRPr="00F7036B">
        <w:rPr>
          <w:rFonts w:cs="TimesNewRomanPS-ItalicMT"/>
          <w:i/>
          <w:iCs/>
        </w:rPr>
        <w:t>.:</w:t>
      </w:r>
    </w:p>
    <w:p w14:paraId="2BAABB99" w14:textId="1F097A80" w:rsidR="001B6AA3" w:rsidRPr="00C97496" w:rsidRDefault="00EB1BF9" w:rsidP="00CB70D0">
      <w:pPr>
        <w:pStyle w:val="ListParagraph"/>
        <w:numPr>
          <w:ilvl w:val="0"/>
          <w:numId w:val="10"/>
        </w:numPr>
        <w:tabs>
          <w:tab w:val="left" w:pos="1080"/>
        </w:tabs>
        <w:autoSpaceDE w:val="0"/>
        <w:autoSpaceDN w:val="0"/>
        <w:adjustRightInd w:val="0"/>
        <w:spacing w:after="0" w:line="240" w:lineRule="auto"/>
        <w:ind w:firstLine="90"/>
        <w:rPr>
          <w:rFonts w:cs="TimesNewRomanPS-ItalicMT"/>
          <w:iCs/>
        </w:rPr>
      </w:pPr>
      <w:r>
        <w:rPr>
          <w:rFonts w:cs="TimesNewRomanPS-ItalicMT"/>
          <w:iCs/>
        </w:rPr>
        <w:t>Ante</w:t>
      </w:r>
      <w:r w:rsidR="001B6AA3" w:rsidRPr="00C97496">
        <w:rPr>
          <w:rFonts w:cs="TimesNewRomanPS-ItalicMT"/>
          <w:iCs/>
        </w:rPr>
        <w:t>preşcolari;</w:t>
      </w:r>
    </w:p>
    <w:p w14:paraId="4FEB9F31" w14:textId="77777777" w:rsidR="001B6AA3" w:rsidRPr="00C97496" w:rsidRDefault="001B6AA3" w:rsidP="00CB70D0">
      <w:pPr>
        <w:pStyle w:val="ListParagraph"/>
        <w:numPr>
          <w:ilvl w:val="0"/>
          <w:numId w:val="10"/>
        </w:numPr>
        <w:tabs>
          <w:tab w:val="left" w:pos="1080"/>
        </w:tabs>
        <w:autoSpaceDE w:val="0"/>
        <w:autoSpaceDN w:val="0"/>
        <w:adjustRightInd w:val="0"/>
        <w:spacing w:after="0" w:line="240" w:lineRule="auto"/>
        <w:ind w:firstLine="90"/>
        <w:rPr>
          <w:rFonts w:cs="TimesNewRomanPS-ItalicMT"/>
          <w:iCs/>
        </w:rPr>
      </w:pPr>
      <w:r w:rsidRPr="00C97496">
        <w:rPr>
          <w:rFonts w:cs="TimesNewRomanPS-ItalicMT"/>
          <w:iCs/>
        </w:rPr>
        <w:t>Părinți/tutori.</w:t>
      </w:r>
    </w:p>
    <w:p w14:paraId="1D470700" w14:textId="77777777" w:rsidR="001B6AA3" w:rsidRPr="00F7036B" w:rsidRDefault="001B6AA3" w:rsidP="001B6AA3">
      <w:pPr>
        <w:autoSpaceDE w:val="0"/>
        <w:autoSpaceDN w:val="0"/>
        <w:adjustRightInd w:val="0"/>
        <w:spacing w:after="0" w:line="240" w:lineRule="auto"/>
        <w:jc w:val="both"/>
        <w:rPr>
          <w:rFonts w:cs="TimesNewRomanPS-ItalicMT"/>
          <w:i/>
          <w:iCs/>
        </w:rPr>
      </w:pPr>
    </w:p>
    <w:p w14:paraId="48E44991" w14:textId="77777777" w:rsidR="001B6AA3" w:rsidRPr="00F7036B" w:rsidRDefault="001B6AA3" w:rsidP="001B6AA3">
      <w:pPr>
        <w:spacing w:after="0" w:line="240" w:lineRule="auto"/>
        <w:jc w:val="both"/>
        <w:rPr>
          <w:rFonts w:eastAsia="Calibri" w:cs="Times New Roman"/>
          <w:i/>
        </w:rPr>
      </w:pPr>
      <w:r w:rsidRPr="00F7036B">
        <w:rPr>
          <w:rFonts w:eastAsia="Calibri" w:cs="Times New Roman"/>
          <w:i/>
        </w:rPr>
        <w:t>Pentru realizarea OS 6.6.:</w:t>
      </w:r>
    </w:p>
    <w:p w14:paraId="78E70CD9" w14:textId="49AD39D2" w:rsidR="001B6AA3" w:rsidRPr="00C97496" w:rsidRDefault="001B6AA3">
      <w:pPr>
        <w:pStyle w:val="ListParagraph"/>
        <w:numPr>
          <w:ilvl w:val="0"/>
          <w:numId w:val="6"/>
        </w:numPr>
        <w:autoSpaceDE w:val="0"/>
        <w:autoSpaceDN w:val="0"/>
        <w:adjustRightInd w:val="0"/>
        <w:spacing w:after="0" w:line="240" w:lineRule="auto"/>
        <w:jc w:val="both"/>
        <w:rPr>
          <w:rFonts w:cs="TimesNewRomanPS-ItalicMT"/>
          <w:iCs/>
        </w:rPr>
      </w:pPr>
      <w:r w:rsidRPr="00C97496">
        <w:rPr>
          <w:rFonts w:cs="TimesNewRomanPS-ItalicMT"/>
          <w:iCs/>
        </w:rPr>
        <w:t xml:space="preserve">Personal didactic din învățământul preuniversitar </w:t>
      </w:r>
      <w:r w:rsidRPr="00F7036B">
        <w:rPr>
          <w:rFonts w:cs="TimesNewRomanPSMT"/>
        </w:rPr>
        <w:t>de nivel antepreșcolar (ISCED 0)</w:t>
      </w:r>
      <w:r w:rsidRPr="00C97496">
        <w:rPr>
          <w:rFonts w:cs="TimesNewRomanPS-ItalicMT"/>
          <w:iCs/>
        </w:rPr>
        <w:t>;</w:t>
      </w:r>
    </w:p>
    <w:p w14:paraId="52E4E47B" w14:textId="15900568" w:rsidR="001B6AA3" w:rsidRPr="00C97496" w:rsidRDefault="001B6AA3">
      <w:pPr>
        <w:pStyle w:val="ListParagraph"/>
        <w:numPr>
          <w:ilvl w:val="0"/>
          <w:numId w:val="6"/>
        </w:numPr>
        <w:autoSpaceDE w:val="0"/>
        <w:autoSpaceDN w:val="0"/>
        <w:adjustRightInd w:val="0"/>
        <w:spacing w:after="0" w:line="240" w:lineRule="auto"/>
        <w:jc w:val="both"/>
        <w:rPr>
          <w:rFonts w:cs="TimesNewRomanPS-ItalicMT"/>
          <w:iCs/>
        </w:rPr>
      </w:pPr>
      <w:r w:rsidRPr="00C97496">
        <w:rPr>
          <w:rFonts w:cs="TimesNewRomanPS-ItalicMT"/>
          <w:iCs/>
        </w:rPr>
        <w:t xml:space="preserve">Personal de sprijin din școli </w:t>
      </w:r>
      <w:r w:rsidRPr="00F7036B">
        <w:rPr>
          <w:rFonts w:cs="TimesNewRomanPSMT"/>
        </w:rPr>
        <w:t>de nivel antepreșcolar (ISCED 0)</w:t>
      </w:r>
      <w:r w:rsidRPr="00C97496">
        <w:rPr>
          <w:rFonts w:cs="TimesNewRomanPS-ItalicMT"/>
          <w:iCs/>
        </w:rPr>
        <w:t>;</w:t>
      </w:r>
    </w:p>
    <w:p w14:paraId="321E2212" w14:textId="512C31A2" w:rsidR="001B6AA3" w:rsidRPr="00C97496" w:rsidRDefault="001B6AA3">
      <w:pPr>
        <w:pStyle w:val="ListParagraph"/>
        <w:numPr>
          <w:ilvl w:val="0"/>
          <w:numId w:val="6"/>
        </w:numPr>
        <w:autoSpaceDE w:val="0"/>
        <w:autoSpaceDN w:val="0"/>
        <w:adjustRightInd w:val="0"/>
        <w:spacing w:after="0" w:line="240" w:lineRule="auto"/>
        <w:jc w:val="both"/>
        <w:rPr>
          <w:rFonts w:cs="TimesNewRomanPS-ItalicMT"/>
          <w:iCs/>
        </w:rPr>
      </w:pPr>
      <w:r w:rsidRPr="00C97496">
        <w:rPr>
          <w:rFonts w:cs="TimesNewRomanPS-ItalicMT"/>
          <w:iCs/>
        </w:rPr>
        <w:t xml:space="preserve">Manageri școlari din învățământul preuniversitar </w:t>
      </w:r>
      <w:r w:rsidRPr="00F7036B">
        <w:rPr>
          <w:rFonts w:cs="TimesNewRomanPSMT"/>
        </w:rPr>
        <w:t>de nivel antepreșcolar (ISCED 0)</w:t>
      </w:r>
      <w:r w:rsidRPr="00C97496">
        <w:rPr>
          <w:rFonts w:cs="TimesNewRomanPS-ItalicMT"/>
          <w:iCs/>
        </w:rPr>
        <w:t>;</w:t>
      </w:r>
    </w:p>
    <w:p w14:paraId="490DC8C8" w14:textId="7D8CE5A8" w:rsidR="001B6AA3" w:rsidRPr="00C97496" w:rsidRDefault="001B6AA3">
      <w:pPr>
        <w:pStyle w:val="ListParagraph"/>
        <w:numPr>
          <w:ilvl w:val="0"/>
          <w:numId w:val="6"/>
        </w:numPr>
        <w:autoSpaceDE w:val="0"/>
        <w:autoSpaceDN w:val="0"/>
        <w:adjustRightInd w:val="0"/>
        <w:spacing w:after="0" w:line="240" w:lineRule="auto"/>
        <w:jc w:val="both"/>
        <w:rPr>
          <w:rFonts w:cs="TimesNewRomanPS-ItalicMT"/>
          <w:iCs/>
        </w:rPr>
      </w:pPr>
      <w:r w:rsidRPr="00C97496">
        <w:rPr>
          <w:rFonts w:cs="TimesNewRomanPS-ItalicMT"/>
          <w:iCs/>
        </w:rPr>
        <w:t xml:space="preserve">Experți </w:t>
      </w:r>
      <w:r w:rsidR="00860171">
        <w:rPr>
          <w:rFonts w:cs="TimesNewRomanPS-ItalicMT"/>
          <w:iCs/>
        </w:rPr>
        <w:t>î</w:t>
      </w:r>
      <w:r w:rsidRPr="00C97496">
        <w:rPr>
          <w:rFonts w:cs="TimesNewRomanPS-ItalicMT"/>
          <w:iCs/>
        </w:rPr>
        <w:t>n dezvoltarea curricular</w:t>
      </w:r>
      <w:r w:rsidR="00860171">
        <w:rPr>
          <w:rFonts w:cs="TimesNewRomanPS-ItalicMT"/>
          <w:iCs/>
        </w:rPr>
        <w:t>ă</w:t>
      </w:r>
      <w:r w:rsidRPr="00C97496">
        <w:rPr>
          <w:rFonts w:cs="TimesNewRomanPS-ItalicMT"/>
          <w:iCs/>
        </w:rPr>
        <w:t xml:space="preserve">, autori de manuale școlare sau alte auxiliare didactice (inclusiv în format digital) pentru învățământul preuniversitar </w:t>
      </w:r>
      <w:r w:rsidRPr="00F7036B">
        <w:rPr>
          <w:rFonts w:cs="TimesNewRomanPSMT"/>
        </w:rPr>
        <w:t>antepreșcolar (ISCED 0)</w:t>
      </w:r>
      <w:r w:rsidRPr="00C97496">
        <w:rPr>
          <w:rFonts w:cs="TimesNewRomanPS-ItalicMT"/>
          <w:iCs/>
        </w:rPr>
        <w:t>;</w:t>
      </w:r>
    </w:p>
    <w:p w14:paraId="1B1A509B" w14:textId="65F3BCF7" w:rsidR="00272EDE" w:rsidRPr="007108DE" w:rsidRDefault="001B6AA3" w:rsidP="00C97496">
      <w:pPr>
        <w:pStyle w:val="ListParagraph"/>
        <w:numPr>
          <w:ilvl w:val="0"/>
          <w:numId w:val="6"/>
        </w:numPr>
        <w:autoSpaceDE w:val="0"/>
        <w:autoSpaceDN w:val="0"/>
        <w:adjustRightInd w:val="0"/>
        <w:spacing w:after="0" w:line="240" w:lineRule="auto"/>
        <w:jc w:val="both"/>
        <w:rPr>
          <w:rFonts w:cs="TimesNewRomanPS-ItalicMT"/>
          <w:iCs/>
          <w:lang w:val="en-US"/>
        </w:rPr>
      </w:pPr>
      <w:r w:rsidRPr="00C97496">
        <w:rPr>
          <w:rFonts w:cs="TimesNewRomanPS-ItalicMT"/>
          <w:iCs/>
        </w:rPr>
        <w:t>Personalul partenerilor sociali în educație, inclusiv din ONG-uri.</w:t>
      </w:r>
    </w:p>
    <w:p w14:paraId="76A1C366" w14:textId="77777777" w:rsidR="001B6AA3" w:rsidRPr="008C7C0C" w:rsidRDefault="001B6AA3" w:rsidP="001B6AA3">
      <w:pPr>
        <w:autoSpaceDE w:val="0"/>
        <w:autoSpaceDN w:val="0"/>
        <w:adjustRightInd w:val="0"/>
        <w:spacing w:after="0" w:line="240" w:lineRule="auto"/>
        <w:rPr>
          <w:rFonts w:cs="TimesNewRomanPS-ItalicMT"/>
          <w:iCs/>
          <w:lang w:val="en-US"/>
        </w:rPr>
      </w:pPr>
    </w:p>
    <w:p w14:paraId="358E3CC3" w14:textId="2AFF3632" w:rsidR="001B6AA3" w:rsidRDefault="001B6AA3" w:rsidP="001B6AA3">
      <w:pPr>
        <w:spacing w:after="0" w:line="240" w:lineRule="auto"/>
        <w:jc w:val="both"/>
        <w:rPr>
          <w:rFonts w:eastAsia="Calibri" w:cs="Times New Roman"/>
          <w:b/>
        </w:rPr>
      </w:pPr>
      <w:r w:rsidRPr="008C7C0C">
        <w:rPr>
          <w:rFonts w:eastAsia="Calibri" w:cs="Times New Roman"/>
          <w:b/>
        </w:rPr>
        <w:lastRenderedPageBreak/>
        <w:t>Valorile minime acceptate ale participanților pe categorii de grupuri țintă eligibil</w:t>
      </w:r>
      <w:r w:rsidR="00860171">
        <w:rPr>
          <w:rFonts w:eastAsia="Calibri" w:cs="Times New Roman"/>
          <w:b/>
        </w:rPr>
        <w:t>e</w:t>
      </w:r>
      <w:r w:rsidRPr="008C7C0C">
        <w:rPr>
          <w:rFonts w:eastAsia="Calibri" w:cs="Times New Roman"/>
          <w:b/>
        </w:rPr>
        <w:t xml:space="preserve"> sunt prezentate mai jos:</w:t>
      </w:r>
    </w:p>
    <w:p w14:paraId="0137C9CF" w14:textId="77777777" w:rsidR="007C5206" w:rsidRPr="008C7C0C" w:rsidRDefault="007C5206" w:rsidP="001B6AA3">
      <w:pPr>
        <w:spacing w:after="0" w:line="240" w:lineRule="auto"/>
        <w:jc w:val="both"/>
        <w:rPr>
          <w:rFonts w:eastAsia="Calibri" w:cs="Times New Roman"/>
          <w:b/>
        </w:rPr>
      </w:pPr>
    </w:p>
    <w:tbl>
      <w:tblPr>
        <w:tblStyle w:val="TableGrid"/>
        <w:tblW w:w="5000" w:type="pct"/>
        <w:tblLook w:val="04A0" w:firstRow="1" w:lastRow="0" w:firstColumn="1" w:lastColumn="0" w:noHBand="0" w:noVBand="1"/>
      </w:tblPr>
      <w:tblGrid>
        <w:gridCol w:w="1139"/>
        <w:gridCol w:w="3788"/>
        <w:gridCol w:w="2253"/>
        <w:gridCol w:w="2675"/>
      </w:tblGrid>
      <w:tr w:rsidR="008C7C0C" w:rsidRPr="007C5206" w14:paraId="29628633" w14:textId="77777777" w:rsidTr="00C97496">
        <w:tc>
          <w:tcPr>
            <w:tcW w:w="578" w:type="pct"/>
          </w:tcPr>
          <w:p w14:paraId="2CBDDAB6" w14:textId="77777777" w:rsidR="001B6AA3" w:rsidRPr="007C5206" w:rsidRDefault="001B6AA3" w:rsidP="001B6AA3">
            <w:pPr>
              <w:jc w:val="both"/>
              <w:rPr>
                <w:rFonts w:eastAsia="Calibri" w:cs="Times New Roman"/>
                <w:b/>
                <w:sz w:val="20"/>
                <w:szCs w:val="20"/>
                <w:lang w:val="ro-RO"/>
              </w:rPr>
            </w:pPr>
            <w:r w:rsidRPr="007C5206">
              <w:rPr>
                <w:rFonts w:eastAsia="Calibri" w:cs="Times New Roman"/>
                <w:b/>
                <w:sz w:val="20"/>
                <w:szCs w:val="20"/>
                <w:lang w:val="ro-RO"/>
              </w:rPr>
              <w:t>Obiectivul specific</w:t>
            </w:r>
          </w:p>
        </w:tc>
        <w:tc>
          <w:tcPr>
            <w:tcW w:w="1922" w:type="pct"/>
          </w:tcPr>
          <w:p w14:paraId="0A7C31BE" w14:textId="77777777" w:rsidR="001B6AA3" w:rsidRPr="007C5206" w:rsidRDefault="001B6AA3" w:rsidP="001B6AA3">
            <w:pPr>
              <w:jc w:val="both"/>
              <w:rPr>
                <w:rFonts w:eastAsia="Calibri" w:cs="Times New Roman"/>
                <w:b/>
                <w:sz w:val="20"/>
                <w:szCs w:val="20"/>
                <w:lang w:val="ro-RO"/>
              </w:rPr>
            </w:pPr>
            <w:r w:rsidRPr="007C5206">
              <w:rPr>
                <w:rFonts w:eastAsia="Calibri" w:cs="Times New Roman"/>
                <w:b/>
                <w:sz w:val="20"/>
                <w:szCs w:val="20"/>
                <w:lang w:val="ro-RO"/>
              </w:rPr>
              <w:t>Categorie de grup țintă</w:t>
            </w:r>
          </w:p>
        </w:tc>
        <w:tc>
          <w:tcPr>
            <w:tcW w:w="1143" w:type="pct"/>
          </w:tcPr>
          <w:p w14:paraId="598CED49" w14:textId="77777777" w:rsidR="001B6AA3" w:rsidRPr="007C5206" w:rsidRDefault="001B6AA3" w:rsidP="001B6AA3">
            <w:pPr>
              <w:jc w:val="both"/>
              <w:rPr>
                <w:rFonts w:eastAsia="Calibri" w:cs="Times New Roman"/>
                <w:b/>
                <w:sz w:val="20"/>
                <w:szCs w:val="20"/>
                <w:lang w:val="ro-RO"/>
              </w:rPr>
            </w:pPr>
            <w:r w:rsidRPr="007C5206">
              <w:rPr>
                <w:rFonts w:eastAsia="Calibri" w:cs="Times New Roman"/>
                <w:b/>
                <w:sz w:val="20"/>
                <w:szCs w:val="20"/>
                <w:lang w:val="ro-RO"/>
              </w:rPr>
              <w:t xml:space="preserve">Pentru grupul țintă cu domiciliul stabil </w:t>
            </w:r>
            <w:r w:rsidRPr="007C5206">
              <w:rPr>
                <w:rFonts w:eastAsia="Calibri" w:cs="Times New Roman"/>
                <w:sz w:val="20"/>
                <w:szCs w:val="20"/>
                <w:lang w:val="ro-RO"/>
              </w:rPr>
              <w:t>în</w:t>
            </w:r>
            <w:r w:rsidRPr="007C5206">
              <w:rPr>
                <w:rFonts w:eastAsia="Calibri" w:cs="Times New Roman"/>
                <w:b/>
                <w:sz w:val="20"/>
                <w:szCs w:val="20"/>
                <w:lang w:val="ro-RO"/>
              </w:rPr>
              <w:t xml:space="preserve"> </w:t>
            </w:r>
            <w:r w:rsidRPr="007C5206">
              <w:rPr>
                <w:rFonts w:cs="TimesNewRomanPSMT"/>
                <w:sz w:val="20"/>
                <w:szCs w:val="20"/>
                <w:lang w:val="ro-RO"/>
              </w:rPr>
              <w:t>cele 7 regiuni mai puțin dezvoltate ale României</w:t>
            </w:r>
          </w:p>
        </w:tc>
        <w:tc>
          <w:tcPr>
            <w:tcW w:w="1357" w:type="pct"/>
          </w:tcPr>
          <w:p w14:paraId="0E77EA41" w14:textId="77777777" w:rsidR="001B6AA3" w:rsidRPr="007C5206" w:rsidRDefault="001B6AA3" w:rsidP="001B6AA3">
            <w:pPr>
              <w:jc w:val="both"/>
              <w:rPr>
                <w:rFonts w:eastAsia="Calibri" w:cs="Times New Roman"/>
                <w:b/>
                <w:sz w:val="20"/>
                <w:szCs w:val="20"/>
                <w:lang w:val="ro-RO"/>
              </w:rPr>
            </w:pPr>
            <w:r w:rsidRPr="007C5206">
              <w:rPr>
                <w:rFonts w:eastAsia="Calibri" w:cs="Times New Roman"/>
                <w:b/>
                <w:sz w:val="20"/>
                <w:szCs w:val="20"/>
                <w:lang w:val="ro-RO"/>
              </w:rPr>
              <w:t xml:space="preserve">Pentru grupul țintă cu domiciliul stabil în </w:t>
            </w:r>
            <w:r w:rsidRPr="007C5206">
              <w:rPr>
                <w:rFonts w:cs="TimesNewRomanPSMT"/>
                <w:sz w:val="20"/>
                <w:szCs w:val="20"/>
                <w:lang w:val="ro-RO"/>
              </w:rPr>
              <w:t>regiunea dezvoltată a României</w:t>
            </w:r>
          </w:p>
        </w:tc>
      </w:tr>
      <w:tr w:rsidR="008C7C0C" w:rsidRPr="007C5206" w14:paraId="28840A71" w14:textId="77777777" w:rsidTr="00C97496">
        <w:tc>
          <w:tcPr>
            <w:tcW w:w="578" w:type="pct"/>
            <w:vMerge w:val="restart"/>
          </w:tcPr>
          <w:p w14:paraId="43C30A0D" w14:textId="77777777" w:rsidR="001B6AA3" w:rsidRPr="007C5206" w:rsidRDefault="001B6AA3" w:rsidP="001B6AA3">
            <w:pPr>
              <w:jc w:val="both"/>
              <w:rPr>
                <w:rFonts w:cs="TimesNewRomanPS-ItalicMT"/>
                <w:b/>
                <w:iCs/>
                <w:sz w:val="20"/>
                <w:szCs w:val="20"/>
                <w:lang w:val="ro-RO"/>
              </w:rPr>
            </w:pPr>
            <w:r w:rsidRPr="007C5206">
              <w:rPr>
                <w:rFonts w:cs="TimesNewRomanPS-ItalicMT"/>
                <w:b/>
                <w:iCs/>
                <w:sz w:val="20"/>
                <w:szCs w:val="20"/>
                <w:lang w:val="ro-RO"/>
              </w:rPr>
              <w:t>OS 6.2.</w:t>
            </w:r>
          </w:p>
        </w:tc>
        <w:tc>
          <w:tcPr>
            <w:tcW w:w="1922" w:type="pct"/>
          </w:tcPr>
          <w:p w14:paraId="2C655F0E" w14:textId="67E6F294" w:rsidR="001B6AA3" w:rsidRPr="007C5206" w:rsidRDefault="00EB1BF9" w:rsidP="001B6AA3">
            <w:pPr>
              <w:autoSpaceDE w:val="0"/>
              <w:autoSpaceDN w:val="0"/>
              <w:adjustRightInd w:val="0"/>
              <w:jc w:val="both"/>
              <w:rPr>
                <w:rFonts w:cs="TimesNewRomanPS-ItalicMT"/>
                <w:iCs/>
                <w:sz w:val="20"/>
                <w:szCs w:val="20"/>
              </w:rPr>
            </w:pPr>
            <w:r>
              <w:rPr>
                <w:rFonts w:cs="TimesNewRomanPS-ItalicMT"/>
                <w:iCs/>
                <w:sz w:val="20"/>
                <w:szCs w:val="20"/>
              </w:rPr>
              <w:t>Ante</w:t>
            </w:r>
            <w:r w:rsidR="001B6AA3" w:rsidRPr="007C5206">
              <w:rPr>
                <w:rFonts w:cs="TimesNewRomanPS-ItalicMT"/>
                <w:iCs/>
                <w:sz w:val="20"/>
                <w:szCs w:val="20"/>
              </w:rPr>
              <w:t>preşcolari</w:t>
            </w:r>
          </w:p>
        </w:tc>
        <w:tc>
          <w:tcPr>
            <w:tcW w:w="1143" w:type="pct"/>
            <w:vAlign w:val="center"/>
          </w:tcPr>
          <w:p w14:paraId="47FC56C1" w14:textId="52A52EF7" w:rsidR="001B6AA3" w:rsidRPr="007C5206" w:rsidRDefault="009F5390" w:rsidP="001B6AA3">
            <w:pPr>
              <w:jc w:val="center"/>
              <w:rPr>
                <w:rFonts w:eastAsia="Calibri" w:cs="Times New Roman"/>
                <w:b/>
                <w:sz w:val="20"/>
                <w:szCs w:val="20"/>
                <w:lang w:val="ro-RO"/>
              </w:rPr>
            </w:pPr>
            <w:r>
              <w:rPr>
                <w:rFonts w:eastAsia="Calibri" w:cs="Times New Roman"/>
                <w:b/>
                <w:sz w:val="20"/>
                <w:szCs w:val="20"/>
                <w:lang w:val="ro-RO"/>
              </w:rPr>
              <w:t>6.000</w:t>
            </w:r>
          </w:p>
        </w:tc>
        <w:tc>
          <w:tcPr>
            <w:tcW w:w="1357" w:type="pct"/>
            <w:vAlign w:val="center"/>
          </w:tcPr>
          <w:p w14:paraId="36990C92" w14:textId="77777777" w:rsidR="001B6AA3" w:rsidRPr="007C5206" w:rsidRDefault="001B6AA3" w:rsidP="001B6AA3">
            <w:pPr>
              <w:jc w:val="center"/>
              <w:rPr>
                <w:rFonts w:eastAsia="Calibri" w:cs="Times New Roman"/>
                <w:b/>
                <w:sz w:val="20"/>
                <w:szCs w:val="20"/>
                <w:lang w:val="ro-RO"/>
              </w:rPr>
            </w:pPr>
            <w:r w:rsidRPr="007C5206">
              <w:rPr>
                <w:rFonts w:eastAsia="Calibri" w:cs="Times New Roman"/>
                <w:b/>
                <w:sz w:val="20"/>
                <w:szCs w:val="20"/>
                <w:lang w:val="ro-RO"/>
              </w:rPr>
              <w:t>1.200</w:t>
            </w:r>
          </w:p>
        </w:tc>
      </w:tr>
      <w:tr w:rsidR="008C7C0C" w:rsidRPr="007C5206" w14:paraId="0A5766BB" w14:textId="77777777" w:rsidTr="00C97496">
        <w:trPr>
          <w:trHeight w:val="300"/>
        </w:trPr>
        <w:tc>
          <w:tcPr>
            <w:tcW w:w="578" w:type="pct"/>
            <w:vMerge/>
          </w:tcPr>
          <w:p w14:paraId="6C915CE0" w14:textId="77777777" w:rsidR="001B6AA3" w:rsidRPr="007C5206" w:rsidRDefault="001B6AA3" w:rsidP="001B6AA3">
            <w:pPr>
              <w:jc w:val="both"/>
              <w:rPr>
                <w:rFonts w:cs="TimesNewRomanPS-ItalicMT"/>
                <w:b/>
                <w:iCs/>
                <w:sz w:val="20"/>
                <w:szCs w:val="20"/>
              </w:rPr>
            </w:pPr>
          </w:p>
        </w:tc>
        <w:tc>
          <w:tcPr>
            <w:tcW w:w="1922" w:type="pct"/>
          </w:tcPr>
          <w:p w14:paraId="1FA4F6B0" w14:textId="77777777" w:rsidR="001B6AA3" w:rsidRPr="007C5206" w:rsidRDefault="001B6AA3" w:rsidP="001B6AA3">
            <w:pPr>
              <w:autoSpaceDE w:val="0"/>
              <w:autoSpaceDN w:val="0"/>
              <w:adjustRightInd w:val="0"/>
              <w:rPr>
                <w:rFonts w:cs="TimesNewRomanPS-ItalicMT"/>
                <w:iCs/>
                <w:sz w:val="20"/>
                <w:szCs w:val="20"/>
              </w:rPr>
            </w:pPr>
            <w:r w:rsidRPr="007C5206">
              <w:rPr>
                <w:rFonts w:cs="TimesNewRomanPS-ItalicMT"/>
                <w:iCs/>
                <w:sz w:val="20"/>
                <w:szCs w:val="20"/>
              </w:rPr>
              <w:t>Părinți/tutori ai antepreșcolarilor</w:t>
            </w:r>
          </w:p>
        </w:tc>
        <w:tc>
          <w:tcPr>
            <w:tcW w:w="1143" w:type="pct"/>
            <w:vAlign w:val="center"/>
          </w:tcPr>
          <w:p w14:paraId="1698746A" w14:textId="77777777" w:rsidR="001B6AA3" w:rsidRPr="00012E17" w:rsidRDefault="001B6AA3" w:rsidP="001B6AA3">
            <w:pPr>
              <w:jc w:val="center"/>
              <w:rPr>
                <w:rFonts w:eastAsia="Calibri" w:cs="Times New Roman"/>
                <w:b/>
                <w:sz w:val="20"/>
                <w:szCs w:val="20"/>
              </w:rPr>
            </w:pPr>
            <w:r w:rsidRPr="00012E17">
              <w:rPr>
                <w:rFonts w:eastAsia="Calibri" w:cs="Times New Roman"/>
                <w:b/>
                <w:sz w:val="20"/>
                <w:szCs w:val="20"/>
              </w:rPr>
              <w:t>2.000</w:t>
            </w:r>
          </w:p>
        </w:tc>
        <w:tc>
          <w:tcPr>
            <w:tcW w:w="1357" w:type="pct"/>
            <w:vAlign w:val="center"/>
          </w:tcPr>
          <w:p w14:paraId="71B6BC01" w14:textId="77777777" w:rsidR="001B6AA3" w:rsidRPr="00B93E0F" w:rsidRDefault="001B6AA3" w:rsidP="001B6AA3">
            <w:pPr>
              <w:jc w:val="center"/>
              <w:rPr>
                <w:rFonts w:eastAsia="Calibri" w:cs="Times New Roman"/>
                <w:b/>
                <w:sz w:val="20"/>
                <w:szCs w:val="20"/>
              </w:rPr>
            </w:pPr>
            <w:r w:rsidRPr="00B93E0F">
              <w:rPr>
                <w:rFonts w:eastAsia="Calibri" w:cs="Times New Roman"/>
                <w:b/>
                <w:sz w:val="20"/>
                <w:szCs w:val="20"/>
              </w:rPr>
              <w:t>500</w:t>
            </w:r>
          </w:p>
        </w:tc>
      </w:tr>
      <w:tr w:rsidR="009F5390" w:rsidRPr="007C5206" w14:paraId="34EC2C63" w14:textId="77777777" w:rsidTr="00C97496">
        <w:trPr>
          <w:trHeight w:val="986"/>
        </w:trPr>
        <w:tc>
          <w:tcPr>
            <w:tcW w:w="578" w:type="pct"/>
            <w:vMerge w:val="restart"/>
          </w:tcPr>
          <w:p w14:paraId="5B5B152B" w14:textId="77777777" w:rsidR="009F5390" w:rsidRDefault="009F5390" w:rsidP="001B6AA3">
            <w:pPr>
              <w:jc w:val="both"/>
              <w:rPr>
                <w:rFonts w:cs="TimesNewRomanPS-ItalicMT"/>
                <w:b/>
                <w:iCs/>
                <w:sz w:val="20"/>
                <w:szCs w:val="20"/>
                <w:lang w:val="ro-RO"/>
              </w:rPr>
            </w:pPr>
          </w:p>
          <w:p w14:paraId="5048027D" w14:textId="77777777" w:rsidR="009F5390" w:rsidRDefault="009F5390" w:rsidP="001B6AA3">
            <w:pPr>
              <w:jc w:val="both"/>
              <w:rPr>
                <w:rFonts w:cs="TimesNewRomanPS-ItalicMT"/>
                <w:b/>
                <w:iCs/>
                <w:sz w:val="20"/>
                <w:szCs w:val="20"/>
                <w:lang w:val="ro-RO"/>
              </w:rPr>
            </w:pPr>
          </w:p>
          <w:p w14:paraId="75945684" w14:textId="77777777" w:rsidR="009F5390" w:rsidRDefault="009F5390" w:rsidP="001B6AA3">
            <w:pPr>
              <w:jc w:val="both"/>
              <w:rPr>
                <w:rFonts w:cs="TimesNewRomanPS-ItalicMT"/>
                <w:b/>
                <w:iCs/>
                <w:sz w:val="20"/>
                <w:szCs w:val="20"/>
                <w:lang w:val="ro-RO"/>
              </w:rPr>
            </w:pPr>
          </w:p>
          <w:p w14:paraId="56C7EF60" w14:textId="77777777" w:rsidR="009F5390" w:rsidRDefault="009F5390" w:rsidP="001B6AA3">
            <w:pPr>
              <w:jc w:val="both"/>
              <w:rPr>
                <w:rFonts w:cs="TimesNewRomanPS-ItalicMT"/>
                <w:b/>
                <w:iCs/>
                <w:sz w:val="20"/>
                <w:szCs w:val="20"/>
                <w:lang w:val="ro-RO"/>
              </w:rPr>
            </w:pPr>
          </w:p>
          <w:p w14:paraId="4F372598" w14:textId="77777777" w:rsidR="009F5390" w:rsidRDefault="009F5390" w:rsidP="001B6AA3">
            <w:pPr>
              <w:jc w:val="both"/>
              <w:rPr>
                <w:rFonts w:cs="TimesNewRomanPS-ItalicMT"/>
                <w:b/>
                <w:iCs/>
                <w:sz w:val="20"/>
                <w:szCs w:val="20"/>
                <w:lang w:val="ro-RO"/>
              </w:rPr>
            </w:pPr>
          </w:p>
          <w:p w14:paraId="11AA0B64" w14:textId="77777777" w:rsidR="009F5390" w:rsidRDefault="009F5390" w:rsidP="001B6AA3">
            <w:pPr>
              <w:jc w:val="both"/>
              <w:rPr>
                <w:rFonts w:cs="TimesNewRomanPS-ItalicMT"/>
                <w:b/>
                <w:iCs/>
                <w:sz w:val="20"/>
                <w:szCs w:val="20"/>
                <w:lang w:val="ro-RO"/>
              </w:rPr>
            </w:pPr>
          </w:p>
          <w:p w14:paraId="4383C6A2" w14:textId="77777777" w:rsidR="009F5390" w:rsidRDefault="009F5390" w:rsidP="001B6AA3">
            <w:pPr>
              <w:jc w:val="both"/>
              <w:rPr>
                <w:rFonts w:cs="TimesNewRomanPS-ItalicMT"/>
                <w:b/>
                <w:iCs/>
                <w:sz w:val="20"/>
                <w:szCs w:val="20"/>
                <w:lang w:val="ro-RO"/>
              </w:rPr>
            </w:pPr>
          </w:p>
          <w:p w14:paraId="3167FD62" w14:textId="77777777" w:rsidR="009F5390" w:rsidRDefault="009F5390" w:rsidP="001B6AA3">
            <w:pPr>
              <w:jc w:val="both"/>
              <w:rPr>
                <w:rFonts w:cs="TimesNewRomanPS-ItalicMT"/>
                <w:b/>
                <w:iCs/>
                <w:sz w:val="20"/>
                <w:szCs w:val="20"/>
                <w:lang w:val="ro-RO"/>
              </w:rPr>
            </w:pPr>
          </w:p>
          <w:p w14:paraId="560CCADB" w14:textId="77777777" w:rsidR="009F5390" w:rsidRPr="007C5206" w:rsidRDefault="009F5390" w:rsidP="001B6AA3">
            <w:pPr>
              <w:jc w:val="both"/>
              <w:rPr>
                <w:rFonts w:cs="TimesNewRomanPS-ItalicMT"/>
                <w:b/>
                <w:iCs/>
                <w:sz w:val="20"/>
                <w:szCs w:val="20"/>
                <w:lang w:val="ro-RO"/>
              </w:rPr>
            </w:pPr>
            <w:r w:rsidRPr="007C5206">
              <w:rPr>
                <w:rFonts w:cs="TimesNewRomanPS-ItalicMT"/>
                <w:b/>
                <w:iCs/>
                <w:sz w:val="20"/>
                <w:szCs w:val="20"/>
                <w:lang w:val="ro-RO"/>
              </w:rPr>
              <w:t>OS 6.6.</w:t>
            </w:r>
          </w:p>
        </w:tc>
        <w:tc>
          <w:tcPr>
            <w:tcW w:w="1922" w:type="pct"/>
          </w:tcPr>
          <w:p w14:paraId="43CF12DE" w14:textId="77777777" w:rsidR="009F5390" w:rsidRPr="007C5206" w:rsidRDefault="009F5390" w:rsidP="001B6AA3">
            <w:pPr>
              <w:autoSpaceDE w:val="0"/>
              <w:autoSpaceDN w:val="0"/>
              <w:adjustRightInd w:val="0"/>
              <w:jc w:val="both"/>
              <w:rPr>
                <w:rFonts w:cs="TimesNewRomanPS-ItalicMT"/>
                <w:iCs/>
                <w:sz w:val="20"/>
                <w:szCs w:val="20"/>
                <w:lang w:val="ro-RO"/>
              </w:rPr>
            </w:pPr>
            <w:r w:rsidRPr="007C5206">
              <w:rPr>
                <w:rFonts w:cs="TimesNewRomanPS-ItalicMT"/>
                <w:iCs/>
                <w:sz w:val="20"/>
                <w:szCs w:val="20"/>
                <w:lang w:val="ro-RO"/>
              </w:rPr>
              <w:t xml:space="preserve">Personal didactic din învățământul preuniversitar </w:t>
            </w:r>
            <w:r w:rsidRPr="007C5206">
              <w:rPr>
                <w:rFonts w:cs="TimesNewRomanPSMT"/>
                <w:sz w:val="20"/>
                <w:szCs w:val="20"/>
              </w:rPr>
              <w:t>de nivel antepreșcolar (ISCED 0)</w:t>
            </w:r>
            <w:r w:rsidRPr="007C5206">
              <w:rPr>
                <w:rFonts w:cs="TimesNewRomanPS-ItalicMT"/>
                <w:iCs/>
                <w:sz w:val="20"/>
                <w:szCs w:val="20"/>
              </w:rPr>
              <w:t>;</w:t>
            </w:r>
          </w:p>
        </w:tc>
        <w:tc>
          <w:tcPr>
            <w:tcW w:w="1143" w:type="pct"/>
            <w:vMerge w:val="restart"/>
            <w:vAlign w:val="center"/>
          </w:tcPr>
          <w:p w14:paraId="7A13AA48" w14:textId="77777777" w:rsidR="009F5390" w:rsidRPr="007C5206" w:rsidRDefault="009F5390" w:rsidP="001B6AA3">
            <w:pPr>
              <w:jc w:val="center"/>
              <w:rPr>
                <w:rFonts w:eastAsia="Calibri" w:cs="Times New Roman"/>
                <w:b/>
                <w:sz w:val="20"/>
                <w:szCs w:val="20"/>
                <w:lang w:val="ro-RO"/>
              </w:rPr>
            </w:pPr>
            <w:r w:rsidRPr="007C5206">
              <w:rPr>
                <w:rFonts w:eastAsia="Calibri" w:cs="Times New Roman"/>
                <w:b/>
                <w:sz w:val="20"/>
                <w:szCs w:val="20"/>
                <w:lang w:val="ro-RO"/>
              </w:rPr>
              <w:t>1.200</w:t>
            </w:r>
          </w:p>
          <w:p w14:paraId="5F7891FA" w14:textId="77777777" w:rsidR="009F5390" w:rsidRPr="007C5206" w:rsidRDefault="009F5390" w:rsidP="001B6AA3">
            <w:pPr>
              <w:jc w:val="both"/>
              <w:rPr>
                <w:rFonts w:eastAsia="Calibri" w:cs="Times New Roman"/>
                <w:b/>
                <w:sz w:val="20"/>
                <w:szCs w:val="20"/>
                <w:lang w:val="ro-RO"/>
              </w:rPr>
            </w:pPr>
            <w:r w:rsidRPr="007C5206">
              <w:rPr>
                <w:rFonts w:eastAsia="Calibri" w:cs="Times New Roman"/>
                <w:sz w:val="20"/>
                <w:szCs w:val="20"/>
                <w:lang w:val="ro-RO"/>
              </w:rPr>
              <w:t>*Sunt acceptate combinații din una, mai multe sau toate cele 5 categorii enunțate, în funcție de specificul nevoilor de formare continuă a personalului didactic.</w:t>
            </w:r>
          </w:p>
        </w:tc>
        <w:tc>
          <w:tcPr>
            <w:tcW w:w="1357" w:type="pct"/>
            <w:vMerge w:val="restart"/>
            <w:vAlign w:val="center"/>
          </w:tcPr>
          <w:p w14:paraId="2F850D8C" w14:textId="77777777" w:rsidR="009F5390" w:rsidRPr="007C5206" w:rsidRDefault="009F5390" w:rsidP="001B6AA3">
            <w:pPr>
              <w:jc w:val="center"/>
              <w:rPr>
                <w:rFonts w:eastAsia="Calibri" w:cs="Times New Roman"/>
                <w:b/>
                <w:sz w:val="20"/>
                <w:szCs w:val="20"/>
                <w:lang w:val="ro-RO"/>
              </w:rPr>
            </w:pPr>
            <w:r w:rsidRPr="007C5206">
              <w:rPr>
                <w:rFonts w:eastAsia="Calibri" w:cs="Times New Roman"/>
                <w:b/>
                <w:sz w:val="20"/>
                <w:szCs w:val="20"/>
                <w:lang w:val="ro-RO"/>
              </w:rPr>
              <w:t>1.000</w:t>
            </w:r>
          </w:p>
          <w:p w14:paraId="1E6572A7" w14:textId="77777777" w:rsidR="009F5390" w:rsidRPr="007C5206" w:rsidRDefault="009F5390" w:rsidP="001B6AA3">
            <w:pPr>
              <w:jc w:val="both"/>
              <w:rPr>
                <w:rFonts w:eastAsia="Calibri" w:cs="Times New Roman"/>
                <w:b/>
                <w:sz w:val="20"/>
                <w:szCs w:val="20"/>
                <w:lang w:val="ro-RO"/>
              </w:rPr>
            </w:pPr>
            <w:r w:rsidRPr="007C5206">
              <w:rPr>
                <w:rFonts w:eastAsia="Calibri" w:cs="Times New Roman"/>
                <w:sz w:val="20"/>
                <w:szCs w:val="20"/>
                <w:lang w:val="ro-RO"/>
              </w:rPr>
              <w:t>* Sunt acceptate combinații din una, mai multe sau toate cele 5 categorii enunțate, în funcție de specificul nevoilor de formare continuă a personalului didactic.</w:t>
            </w:r>
          </w:p>
        </w:tc>
      </w:tr>
      <w:tr w:rsidR="009F5390" w:rsidRPr="007C5206" w14:paraId="589B56F7" w14:textId="77777777" w:rsidTr="00C97496">
        <w:trPr>
          <w:trHeight w:val="968"/>
        </w:trPr>
        <w:tc>
          <w:tcPr>
            <w:tcW w:w="578" w:type="pct"/>
            <w:vMerge/>
          </w:tcPr>
          <w:p w14:paraId="636FA2E3" w14:textId="77777777" w:rsidR="009F5390" w:rsidRPr="007C5206" w:rsidRDefault="009F5390" w:rsidP="001B6AA3">
            <w:pPr>
              <w:jc w:val="both"/>
              <w:rPr>
                <w:rFonts w:cs="TimesNewRomanPS-ItalicMT"/>
                <w:i/>
                <w:iCs/>
                <w:sz w:val="20"/>
                <w:szCs w:val="20"/>
                <w:lang w:val="ro-RO"/>
              </w:rPr>
            </w:pPr>
          </w:p>
        </w:tc>
        <w:tc>
          <w:tcPr>
            <w:tcW w:w="1922" w:type="pct"/>
          </w:tcPr>
          <w:p w14:paraId="4CC8BEE6" w14:textId="77777777" w:rsidR="009F5390" w:rsidRPr="007C5206" w:rsidRDefault="009F5390" w:rsidP="001B6AA3">
            <w:pPr>
              <w:autoSpaceDE w:val="0"/>
              <w:autoSpaceDN w:val="0"/>
              <w:adjustRightInd w:val="0"/>
              <w:jc w:val="both"/>
              <w:rPr>
                <w:rFonts w:cs="TimesNewRomanPS-ItalicMT"/>
                <w:iCs/>
                <w:sz w:val="20"/>
                <w:szCs w:val="20"/>
                <w:lang w:val="ro-RO"/>
              </w:rPr>
            </w:pPr>
            <w:r w:rsidRPr="007C5206">
              <w:rPr>
                <w:rFonts w:cs="TimesNewRomanPS-ItalicMT"/>
                <w:iCs/>
                <w:sz w:val="20"/>
                <w:szCs w:val="20"/>
                <w:lang w:val="ro-RO"/>
              </w:rPr>
              <w:t xml:space="preserve">Manageri școlari </w:t>
            </w:r>
            <w:r w:rsidRPr="007C5206">
              <w:rPr>
                <w:rFonts w:cs="TimesNewRomanPS-ItalicMT"/>
                <w:iCs/>
                <w:sz w:val="20"/>
                <w:szCs w:val="20"/>
              </w:rPr>
              <w:t xml:space="preserve">din învățământul preuniversitar </w:t>
            </w:r>
            <w:r w:rsidRPr="007C5206">
              <w:rPr>
                <w:rFonts w:cs="TimesNewRomanPSMT"/>
                <w:sz w:val="20"/>
                <w:szCs w:val="20"/>
              </w:rPr>
              <w:t>de nivel antepreșcolar (ISCED 0)</w:t>
            </w:r>
            <w:r w:rsidRPr="007C5206">
              <w:rPr>
                <w:rFonts w:cs="TimesNewRomanPS-ItalicMT"/>
                <w:iCs/>
                <w:sz w:val="20"/>
                <w:szCs w:val="20"/>
              </w:rPr>
              <w:t>;</w:t>
            </w:r>
          </w:p>
        </w:tc>
        <w:tc>
          <w:tcPr>
            <w:tcW w:w="1143" w:type="pct"/>
            <w:vMerge/>
            <w:vAlign w:val="center"/>
          </w:tcPr>
          <w:p w14:paraId="4C504EA0" w14:textId="77777777" w:rsidR="009F5390" w:rsidRPr="007C5206" w:rsidRDefault="009F5390" w:rsidP="001B6AA3">
            <w:pPr>
              <w:jc w:val="center"/>
              <w:rPr>
                <w:rFonts w:eastAsia="Calibri" w:cs="Times New Roman"/>
                <w:b/>
                <w:sz w:val="20"/>
                <w:szCs w:val="20"/>
                <w:lang w:val="ro-RO"/>
              </w:rPr>
            </w:pPr>
          </w:p>
        </w:tc>
        <w:tc>
          <w:tcPr>
            <w:tcW w:w="1357" w:type="pct"/>
            <w:vMerge/>
            <w:vAlign w:val="center"/>
          </w:tcPr>
          <w:p w14:paraId="3FE53E7F" w14:textId="77777777" w:rsidR="009F5390" w:rsidRPr="007C5206" w:rsidRDefault="009F5390" w:rsidP="001B6AA3">
            <w:pPr>
              <w:jc w:val="center"/>
              <w:rPr>
                <w:rFonts w:eastAsia="Calibri" w:cs="Times New Roman"/>
                <w:b/>
                <w:sz w:val="20"/>
                <w:szCs w:val="20"/>
                <w:lang w:val="ro-RO"/>
              </w:rPr>
            </w:pPr>
          </w:p>
        </w:tc>
      </w:tr>
      <w:tr w:rsidR="009F5390" w:rsidRPr="007C5206" w14:paraId="78D57BAF" w14:textId="77777777" w:rsidTr="00C97496">
        <w:tc>
          <w:tcPr>
            <w:tcW w:w="578" w:type="pct"/>
            <w:vMerge/>
          </w:tcPr>
          <w:p w14:paraId="5A6430D9" w14:textId="77777777" w:rsidR="009F5390" w:rsidRPr="007C5206" w:rsidRDefault="009F5390" w:rsidP="001B6AA3">
            <w:pPr>
              <w:jc w:val="both"/>
              <w:rPr>
                <w:rFonts w:cs="TimesNewRomanPS-ItalicMT"/>
                <w:i/>
                <w:iCs/>
                <w:sz w:val="20"/>
                <w:szCs w:val="20"/>
                <w:lang w:val="ro-RO"/>
              </w:rPr>
            </w:pPr>
          </w:p>
        </w:tc>
        <w:tc>
          <w:tcPr>
            <w:tcW w:w="1922" w:type="pct"/>
          </w:tcPr>
          <w:p w14:paraId="50B2DCFB" w14:textId="77777777" w:rsidR="009F5390" w:rsidRPr="007C5206" w:rsidRDefault="009F5390" w:rsidP="001B6AA3">
            <w:pPr>
              <w:autoSpaceDE w:val="0"/>
              <w:autoSpaceDN w:val="0"/>
              <w:adjustRightInd w:val="0"/>
              <w:jc w:val="both"/>
              <w:rPr>
                <w:rFonts w:cs="TimesNewRomanPS-ItalicMT"/>
                <w:iCs/>
                <w:sz w:val="20"/>
                <w:szCs w:val="20"/>
                <w:lang w:val="ro-RO"/>
              </w:rPr>
            </w:pPr>
            <w:r w:rsidRPr="007C5206">
              <w:rPr>
                <w:rFonts w:cs="TimesNewRomanPS-ItalicMT"/>
                <w:iCs/>
                <w:sz w:val="20"/>
                <w:szCs w:val="20"/>
                <w:lang w:val="ro-RO"/>
              </w:rPr>
              <w:t>Personalul partenerilor sociali în educație, inclusiv din ONG-uri</w:t>
            </w:r>
          </w:p>
        </w:tc>
        <w:tc>
          <w:tcPr>
            <w:tcW w:w="1143" w:type="pct"/>
            <w:vMerge/>
            <w:vAlign w:val="center"/>
          </w:tcPr>
          <w:p w14:paraId="78D47574" w14:textId="77777777" w:rsidR="009F5390" w:rsidRPr="007C5206" w:rsidRDefault="009F5390" w:rsidP="001B6AA3">
            <w:pPr>
              <w:jc w:val="center"/>
              <w:rPr>
                <w:rFonts w:eastAsia="Calibri" w:cs="Times New Roman"/>
                <w:b/>
                <w:sz w:val="20"/>
                <w:szCs w:val="20"/>
                <w:lang w:val="ro-RO"/>
              </w:rPr>
            </w:pPr>
          </w:p>
        </w:tc>
        <w:tc>
          <w:tcPr>
            <w:tcW w:w="1357" w:type="pct"/>
            <w:vMerge/>
            <w:vAlign w:val="center"/>
          </w:tcPr>
          <w:p w14:paraId="09AACF0A" w14:textId="77777777" w:rsidR="009F5390" w:rsidRPr="007C5206" w:rsidRDefault="009F5390" w:rsidP="001B6AA3">
            <w:pPr>
              <w:jc w:val="center"/>
              <w:rPr>
                <w:rFonts w:eastAsia="Calibri" w:cs="Times New Roman"/>
                <w:b/>
                <w:sz w:val="20"/>
                <w:szCs w:val="20"/>
                <w:lang w:val="ro-RO"/>
              </w:rPr>
            </w:pPr>
          </w:p>
        </w:tc>
      </w:tr>
      <w:tr w:rsidR="009F5390" w:rsidRPr="007C5206" w14:paraId="6E93F262" w14:textId="77777777" w:rsidTr="00C97496">
        <w:trPr>
          <w:trHeight w:val="742"/>
        </w:trPr>
        <w:tc>
          <w:tcPr>
            <w:tcW w:w="578" w:type="pct"/>
            <w:vMerge/>
          </w:tcPr>
          <w:p w14:paraId="30F6EC99" w14:textId="77777777" w:rsidR="009F5390" w:rsidRPr="007C5206" w:rsidRDefault="009F5390" w:rsidP="001B6AA3">
            <w:pPr>
              <w:jc w:val="both"/>
              <w:rPr>
                <w:rFonts w:cs="TimesNewRomanPS-ItalicMT"/>
                <w:i/>
                <w:iCs/>
                <w:sz w:val="20"/>
                <w:szCs w:val="20"/>
              </w:rPr>
            </w:pPr>
          </w:p>
        </w:tc>
        <w:tc>
          <w:tcPr>
            <w:tcW w:w="1922" w:type="pct"/>
          </w:tcPr>
          <w:p w14:paraId="7FA4B0AC" w14:textId="77777777" w:rsidR="009F5390" w:rsidRPr="007C5206" w:rsidRDefault="009F5390" w:rsidP="001B6AA3">
            <w:pPr>
              <w:autoSpaceDE w:val="0"/>
              <w:autoSpaceDN w:val="0"/>
              <w:adjustRightInd w:val="0"/>
              <w:jc w:val="both"/>
              <w:rPr>
                <w:rFonts w:cs="TimesNewRomanPS-ItalicMT"/>
                <w:iCs/>
                <w:sz w:val="20"/>
                <w:szCs w:val="20"/>
              </w:rPr>
            </w:pPr>
            <w:r w:rsidRPr="007C5206">
              <w:rPr>
                <w:rFonts w:cs="TimesNewRomanPS-ItalicMT"/>
                <w:iCs/>
                <w:sz w:val="20"/>
                <w:szCs w:val="20"/>
              </w:rPr>
              <w:t xml:space="preserve">Personal de sprijin din școli </w:t>
            </w:r>
            <w:r w:rsidRPr="007C5206">
              <w:rPr>
                <w:rFonts w:cs="TimesNewRomanPSMT"/>
                <w:sz w:val="20"/>
                <w:szCs w:val="20"/>
              </w:rPr>
              <w:t>de nivel antepreșcolar (ISCED 0)</w:t>
            </w:r>
            <w:r w:rsidRPr="007C5206">
              <w:rPr>
                <w:rFonts w:cs="TimesNewRomanPS-ItalicMT"/>
                <w:iCs/>
                <w:sz w:val="20"/>
                <w:szCs w:val="20"/>
              </w:rPr>
              <w:t>;</w:t>
            </w:r>
          </w:p>
          <w:p w14:paraId="0BDF8586" w14:textId="15618F77" w:rsidR="009F5390" w:rsidRPr="007C5206" w:rsidRDefault="009F5390" w:rsidP="001B6AA3">
            <w:pPr>
              <w:autoSpaceDE w:val="0"/>
              <w:autoSpaceDN w:val="0"/>
              <w:adjustRightInd w:val="0"/>
              <w:jc w:val="both"/>
              <w:rPr>
                <w:rFonts w:cs="TimesNewRomanPS-ItalicMT"/>
                <w:iCs/>
                <w:sz w:val="20"/>
                <w:szCs w:val="20"/>
              </w:rPr>
            </w:pPr>
          </w:p>
        </w:tc>
        <w:tc>
          <w:tcPr>
            <w:tcW w:w="1143" w:type="pct"/>
            <w:vMerge/>
            <w:vAlign w:val="center"/>
          </w:tcPr>
          <w:p w14:paraId="1912144A" w14:textId="77777777" w:rsidR="009F5390" w:rsidRPr="007C5206" w:rsidRDefault="009F5390" w:rsidP="001B6AA3">
            <w:pPr>
              <w:jc w:val="center"/>
              <w:rPr>
                <w:rFonts w:eastAsia="Calibri" w:cs="Times New Roman"/>
                <w:b/>
                <w:sz w:val="20"/>
                <w:szCs w:val="20"/>
              </w:rPr>
            </w:pPr>
          </w:p>
        </w:tc>
        <w:tc>
          <w:tcPr>
            <w:tcW w:w="1357" w:type="pct"/>
            <w:vMerge/>
            <w:vAlign w:val="center"/>
          </w:tcPr>
          <w:p w14:paraId="65A10D9B" w14:textId="77777777" w:rsidR="009F5390" w:rsidRPr="007C5206" w:rsidRDefault="009F5390" w:rsidP="001B6AA3">
            <w:pPr>
              <w:jc w:val="center"/>
              <w:rPr>
                <w:rFonts w:eastAsia="Calibri" w:cs="Times New Roman"/>
                <w:b/>
                <w:sz w:val="20"/>
                <w:szCs w:val="20"/>
              </w:rPr>
            </w:pPr>
          </w:p>
        </w:tc>
      </w:tr>
      <w:tr w:rsidR="009F5390" w:rsidRPr="007C5206" w14:paraId="3D08F100" w14:textId="77777777" w:rsidTr="00C97496">
        <w:trPr>
          <w:trHeight w:val="742"/>
        </w:trPr>
        <w:tc>
          <w:tcPr>
            <w:tcW w:w="578" w:type="pct"/>
            <w:vMerge/>
          </w:tcPr>
          <w:p w14:paraId="5240AD0D" w14:textId="77777777" w:rsidR="009F5390" w:rsidRPr="007C5206" w:rsidRDefault="009F5390" w:rsidP="001B6AA3">
            <w:pPr>
              <w:jc w:val="both"/>
              <w:rPr>
                <w:rFonts w:cs="TimesNewRomanPS-ItalicMT"/>
                <w:i/>
                <w:iCs/>
                <w:sz w:val="20"/>
                <w:szCs w:val="20"/>
              </w:rPr>
            </w:pPr>
          </w:p>
        </w:tc>
        <w:tc>
          <w:tcPr>
            <w:tcW w:w="1922" w:type="pct"/>
          </w:tcPr>
          <w:p w14:paraId="163BBAD8" w14:textId="512CC7B5" w:rsidR="009F5390" w:rsidRPr="007C5206" w:rsidRDefault="009F5390" w:rsidP="001B6AA3">
            <w:pPr>
              <w:autoSpaceDE w:val="0"/>
              <w:autoSpaceDN w:val="0"/>
              <w:adjustRightInd w:val="0"/>
              <w:jc w:val="both"/>
              <w:rPr>
                <w:rFonts w:cs="TimesNewRomanPS-ItalicMT"/>
                <w:iCs/>
                <w:sz w:val="20"/>
                <w:szCs w:val="20"/>
              </w:rPr>
            </w:pPr>
            <w:r w:rsidRPr="009F5390">
              <w:rPr>
                <w:rFonts w:cs="TimesNewRomanPS-ItalicMT"/>
                <w:iCs/>
                <w:sz w:val="20"/>
                <w:szCs w:val="20"/>
              </w:rPr>
              <w:t>Experți în dezvoltarea curriculară, autori de manuale școlare sau alte auxiliare didactice (inclusiv în format digital) pentru î</w:t>
            </w:r>
            <w:r w:rsidR="00EB1BF9">
              <w:rPr>
                <w:rFonts w:cs="TimesNewRomanPS-ItalicMT"/>
                <w:iCs/>
                <w:sz w:val="20"/>
                <w:szCs w:val="20"/>
              </w:rPr>
              <w:t>nvățământul preuniversitar ante</w:t>
            </w:r>
            <w:r w:rsidRPr="009F5390">
              <w:rPr>
                <w:rFonts w:cs="TimesNewRomanPS-ItalicMT"/>
                <w:iCs/>
                <w:sz w:val="20"/>
                <w:szCs w:val="20"/>
              </w:rPr>
              <w:t>preșcolar (ISCED 0)</w:t>
            </w:r>
          </w:p>
        </w:tc>
        <w:tc>
          <w:tcPr>
            <w:tcW w:w="1143" w:type="pct"/>
            <w:vAlign w:val="center"/>
          </w:tcPr>
          <w:p w14:paraId="0C7BB242" w14:textId="77777777" w:rsidR="009F5390" w:rsidRPr="007C5206" w:rsidRDefault="009F5390" w:rsidP="001B6AA3">
            <w:pPr>
              <w:jc w:val="center"/>
              <w:rPr>
                <w:rFonts w:eastAsia="Calibri" w:cs="Times New Roman"/>
                <w:b/>
                <w:sz w:val="20"/>
                <w:szCs w:val="20"/>
              </w:rPr>
            </w:pPr>
          </w:p>
        </w:tc>
        <w:tc>
          <w:tcPr>
            <w:tcW w:w="1357" w:type="pct"/>
            <w:vAlign w:val="center"/>
          </w:tcPr>
          <w:p w14:paraId="007253E4" w14:textId="77777777" w:rsidR="009F5390" w:rsidRPr="007C5206" w:rsidRDefault="009F5390" w:rsidP="001B6AA3">
            <w:pPr>
              <w:jc w:val="center"/>
              <w:rPr>
                <w:rFonts w:eastAsia="Calibri" w:cs="Times New Roman"/>
                <w:b/>
                <w:sz w:val="20"/>
                <w:szCs w:val="20"/>
              </w:rPr>
            </w:pPr>
          </w:p>
        </w:tc>
      </w:tr>
    </w:tbl>
    <w:p w14:paraId="3333B54A" w14:textId="5B9300EE" w:rsidR="001B6AA3" w:rsidRPr="008C7C0C" w:rsidRDefault="001B6AA3" w:rsidP="001B6AA3">
      <w:pPr>
        <w:autoSpaceDE w:val="0"/>
        <w:autoSpaceDN w:val="0"/>
        <w:adjustRightInd w:val="0"/>
        <w:spacing w:after="0" w:line="240" w:lineRule="auto"/>
        <w:jc w:val="both"/>
        <w:rPr>
          <w:rFonts w:cs="Arial"/>
          <w:b/>
          <w:bCs/>
          <w:lang w:val="it-IT"/>
        </w:rPr>
      </w:pPr>
      <w:r w:rsidRPr="008C7C0C">
        <w:rPr>
          <w:rFonts w:cs="Arial"/>
          <w:b/>
          <w:bCs/>
          <w:lang w:val="it-IT"/>
        </w:rPr>
        <w:br/>
      </w:r>
      <w:r w:rsidR="00272EDE">
        <w:rPr>
          <w:rFonts w:cs="Arial"/>
          <w:b/>
          <w:bCs/>
          <w:lang w:val="it-IT"/>
        </w:rPr>
        <w:t>Atenție!</w:t>
      </w:r>
    </w:p>
    <w:p w14:paraId="61BE9ADE" w14:textId="60B946D8" w:rsidR="001B6AA3" w:rsidRPr="00800FAD" w:rsidRDefault="001B6AA3" w:rsidP="00CB70D0">
      <w:pPr>
        <w:pStyle w:val="ListParagraph"/>
        <w:numPr>
          <w:ilvl w:val="0"/>
          <w:numId w:val="50"/>
        </w:numPr>
        <w:autoSpaceDE w:val="0"/>
        <w:autoSpaceDN w:val="0"/>
        <w:adjustRightInd w:val="0"/>
        <w:spacing w:after="0" w:line="240" w:lineRule="auto"/>
        <w:jc w:val="both"/>
        <w:rPr>
          <w:rFonts w:cs="TimesNewRomanPS-ItalicMT"/>
          <w:iCs/>
        </w:rPr>
      </w:pPr>
      <w:r w:rsidRPr="00800FAD">
        <w:rPr>
          <w:rFonts w:cs="Arial"/>
          <w:bCs/>
        </w:rPr>
        <w:t xml:space="preserve">Proiectele care au un grup </w:t>
      </w:r>
      <w:r w:rsidR="00272EDE" w:rsidRPr="00800FAD">
        <w:rPr>
          <w:rFonts w:cs="Arial"/>
          <w:bCs/>
        </w:rPr>
        <w:t>țint</w:t>
      </w:r>
      <w:r w:rsidR="00272EDE" w:rsidRPr="00800FAD">
        <w:rPr>
          <w:rFonts w:cs="Arial"/>
        </w:rPr>
        <w:t>ă</w:t>
      </w:r>
      <w:r w:rsidRPr="00800FAD">
        <w:rPr>
          <w:rFonts w:cs="Arial"/>
        </w:rPr>
        <w:t xml:space="preserve"> </w:t>
      </w:r>
      <w:r w:rsidRPr="00800FAD">
        <w:rPr>
          <w:rFonts w:cs="Arial"/>
          <w:bCs/>
        </w:rPr>
        <w:t xml:space="preserve">mai mic decât cele precizate în </w:t>
      </w:r>
      <w:r w:rsidR="00272EDE" w:rsidRPr="00800FAD">
        <w:rPr>
          <w:rFonts w:cs="Arial"/>
          <w:bCs/>
        </w:rPr>
        <w:t>condițiile</w:t>
      </w:r>
      <w:r w:rsidRPr="00800FAD">
        <w:rPr>
          <w:rFonts w:cs="Arial"/>
          <w:bCs/>
        </w:rPr>
        <w:t xml:space="preserve"> de mai sus vor fi respinse!</w:t>
      </w:r>
    </w:p>
    <w:p w14:paraId="2CAF226E" w14:textId="58D7FB5A" w:rsidR="00F7036B" w:rsidRPr="00800FAD" w:rsidRDefault="001B6AA3" w:rsidP="00CB70D0">
      <w:pPr>
        <w:pStyle w:val="ListParagraph"/>
        <w:numPr>
          <w:ilvl w:val="0"/>
          <w:numId w:val="50"/>
        </w:numPr>
        <w:autoSpaceDE w:val="0"/>
        <w:autoSpaceDN w:val="0"/>
        <w:adjustRightInd w:val="0"/>
        <w:spacing w:after="0" w:line="240" w:lineRule="auto"/>
        <w:jc w:val="both"/>
        <w:rPr>
          <w:rFonts w:cs="TimesNewRomanPS-ItalicMT"/>
          <w:iCs/>
        </w:rPr>
      </w:pPr>
      <w:r w:rsidRPr="00800FAD">
        <w:rPr>
          <w:rFonts w:cs="TimesNewRomanPSMT"/>
        </w:rPr>
        <w:t>Activitățile proiectului vor implica în proporție de 20% grupul țintă format din personal didactic care își desfășoară activitatea didactică în unități de învățământ antepreșcolar din localități din mediul rural, precum și o proporție de 20% copii din mediul rural și zone periurbane dezindustrializate, respectiv 20% copii roma.</w:t>
      </w:r>
      <w:r w:rsidRPr="00800FAD">
        <w:rPr>
          <w:rFonts w:cs="Arial"/>
          <w:bCs/>
        </w:rPr>
        <w:t xml:space="preserve"> </w:t>
      </w:r>
    </w:p>
    <w:p w14:paraId="3E87ADE5" w14:textId="5519B28F" w:rsidR="00272EDE" w:rsidRPr="00F7036B" w:rsidRDefault="001B6AA3" w:rsidP="00C97496">
      <w:pPr>
        <w:autoSpaceDE w:val="0"/>
        <w:autoSpaceDN w:val="0"/>
        <w:adjustRightInd w:val="0"/>
        <w:spacing w:after="0" w:line="240" w:lineRule="auto"/>
        <w:jc w:val="both"/>
      </w:pPr>
      <w:r w:rsidRPr="007108DE">
        <w:rPr>
          <w:rFonts w:cs="Arial"/>
        </w:rPr>
        <w:t xml:space="preserve">Grupul </w:t>
      </w:r>
      <w:r w:rsidR="00272EDE" w:rsidRPr="00012E17">
        <w:rPr>
          <w:rFonts w:cs="Arial"/>
        </w:rPr>
        <w:t>ț</w:t>
      </w:r>
      <w:r w:rsidR="00272EDE" w:rsidRPr="00C97496">
        <w:rPr>
          <w:rFonts w:cs="Arial"/>
        </w:rPr>
        <w:t>intă</w:t>
      </w:r>
      <w:r w:rsidRPr="00C97496">
        <w:rPr>
          <w:rFonts w:cs="Arial"/>
        </w:rPr>
        <w:t xml:space="preserve"> eligibil în cadrul acestei cereri de propuneri de proiecte include numai </w:t>
      </w:r>
      <w:r w:rsidR="00272EDE" w:rsidRPr="00C97496">
        <w:rPr>
          <w:rFonts w:cs="Arial"/>
        </w:rPr>
        <w:t>cetățeni</w:t>
      </w:r>
      <w:r w:rsidRPr="00C97496">
        <w:rPr>
          <w:rFonts w:cs="Arial"/>
        </w:rPr>
        <w:t xml:space="preserve"> UE cu domiciliul sau </w:t>
      </w:r>
      <w:r w:rsidR="00272EDE" w:rsidRPr="00C97496">
        <w:rPr>
          <w:rFonts w:cs="Arial"/>
        </w:rPr>
        <w:t>reședința</w:t>
      </w:r>
      <w:r w:rsidRPr="00C97496">
        <w:rPr>
          <w:rFonts w:cs="Arial"/>
        </w:rPr>
        <w:t xml:space="preserve"> legală în România.</w:t>
      </w:r>
    </w:p>
    <w:p w14:paraId="4FCDBE52" w14:textId="3DF646EB" w:rsidR="00272EDE" w:rsidRPr="00C97496" w:rsidRDefault="001B6AA3" w:rsidP="00C97496">
      <w:pPr>
        <w:rPr>
          <w:rFonts w:cs="Calibri"/>
          <w:b/>
          <w:iCs/>
        </w:rPr>
      </w:pPr>
      <w:r w:rsidRPr="009B7EA1">
        <w:rPr>
          <w:rFonts w:cs="Calibri"/>
          <w:iCs/>
        </w:rPr>
        <w:t xml:space="preserve">Pentru a fi eligibile, persoanele din grupul </w:t>
      </w:r>
      <w:r w:rsidRPr="009B7EA1">
        <w:rPr>
          <w:iCs/>
        </w:rPr>
        <w:t>ț</w:t>
      </w:r>
      <w:r w:rsidRPr="009B7EA1">
        <w:rPr>
          <w:rFonts w:cs="Calibri"/>
          <w:iCs/>
        </w:rPr>
        <w:t xml:space="preserve">intă formate din </w:t>
      </w:r>
      <w:r w:rsidRPr="00C97496">
        <w:rPr>
          <w:rFonts w:cs="Calibri"/>
          <w:b/>
          <w:i/>
          <w:iCs/>
        </w:rPr>
        <w:t>Antepreșcolari</w:t>
      </w:r>
      <w:r w:rsidRPr="009B7EA1">
        <w:rPr>
          <w:rFonts w:cs="Calibri"/>
          <w:iCs/>
        </w:rPr>
        <w:t xml:space="preserve"> trebuie să îndeplinească CUMULATIV următoarele condi</w:t>
      </w:r>
      <w:r w:rsidRPr="009B7EA1">
        <w:rPr>
          <w:iCs/>
        </w:rPr>
        <w:t>ț</w:t>
      </w:r>
      <w:r w:rsidRPr="009B7EA1">
        <w:rPr>
          <w:rFonts w:cs="Calibri"/>
          <w:iCs/>
        </w:rPr>
        <w:t>ii:</w:t>
      </w:r>
    </w:p>
    <w:p w14:paraId="454283F2" w14:textId="38758B3B" w:rsidR="001B6AA3" w:rsidRPr="008C7C0C" w:rsidRDefault="001B6AA3" w:rsidP="00CB70D0">
      <w:pPr>
        <w:pStyle w:val="ListParagraph"/>
        <w:numPr>
          <w:ilvl w:val="0"/>
          <w:numId w:val="39"/>
        </w:numPr>
        <w:spacing w:after="0" w:line="240" w:lineRule="auto"/>
        <w:jc w:val="both"/>
        <w:rPr>
          <w:rFonts w:eastAsia="Calibri" w:cs="Times New Roman"/>
          <w:b/>
        </w:rPr>
      </w:pPr>
      <w:r w:rsidRPr="008C7C0C">
        <w:t>la intrarea în  proiect să aibă vârsta între 0-2 ani</w:t>
      </w:r>
      <w:r w:rsidR="00EB1BF9">
        <w:t>(până la împlinirea vârstei de 3 ani_</w:t>
      </w:r>
      <w:r w:rsidRPr="008C7C0C">
        <w:t xml:space="preserve">; </w:t>
      </w:r>
    </w:p>
    <w:p w14:paraId="7D2879D6" w14:textId="7B168B57" w:rsidR="001B6AA3" w:rsidRPr="008C7C0C" w:rsidRDefault="001B6AA3" w:rsidP="00CB70D0">
      <w:pPr>
        <w:pStyle w:val="ListParagraph"/>
        <w:numPr>
          <w:ilvl w:val="0"/>
          <w:numId w:val="39"/>
        </w:numPr>
        <w:spacing w:after="0" w:line="240" w:lineRule="auto"/>
        <w:contextualSpacing w:val="0"/>
        <w:jc w:val="both"/>
        <w:rPr>
          <w:rFonts w:cs="TimesNewRomanPSMT"/>
        </w:rPr>
      </w:pPr>
      <w:r w:rsidRPr="008C7C0C">
        <w:rPr>
          <w:rFonts w:cs="TimesNewRomanPSMT"/>
        </w:rPr>
        <w:t xml:space="preserve">grupul țintă format din </w:t>
      </w:r>
      <w:r w:rsidR="00EB1BF9">
        <w:rPr>
          <w:rFonts w:cs="TimesNewRomanPSMT"/>
        </w:rPr>
        <w:t>ante</w:t>
      </w:r>
      <w:r w:rsidRPr="008C7C0C">
        <w:rPr>
          <w:rFonts w:cs="TimesNewRomanPSMT"/>
        </w:rPr>
        <w:t>preșcolari să vizeze cumulativ:</w:t>
      </w:r>
    </w:p>
    <w:p w14:paraId="14D705C0" w14:textId="4BF94506" w:rsidR="001B6AA3" w:rsidRPr="008C7C0C" w:rsidRDefault="001B6AA3" w:rsidP="00CB70D0">
      <w:pPr>
        <w:pStyle w:val="ListParagraph"/>
        <w:numPr>
          <w:ilvl w:val="1"/>
          <w:numId w:val="16"/>
        </w:numPr>
        <w:spacing w:after="0" w:line="240" w:lineRule="auto"/>
        <w:contextualSpacing w:val="0"/>
        <w:jc w:val="both"/>
        <w:rPr>
          <w:rFonts w:cs="TimesNewRomanPSMT"/>
        </w:rPr>
      </w:pPr>
      <w:r w:rsidRPr="008C7C0C">
        <w:rPr>
          <w:rFonts w:cs="TimesNewRomanPSMT"/>
        </w:rPr>
        <w:t>antepreșcolari care provin din zone rurale sau zone periurbane dezindustrializate minim 20% din total antepreșcolari;</w:t>
      </w:r>
    </w:p>
    <w:p w14:paraId="180445BC" w14:textId="215A33D4" w:rsidR="001B6AA3" w:rsidRDefault="001B6AA3" w:rsidP="00CB70D0">
      <w:pPr>
        <w:pStyle w:val="ListParagraph"/>
        <w:numPr>
          <w:ilvl w:val="1"/>
          <w:numId w:val="16"/>
        </w:numPr>
        <w:spacing w:after="0" w:line="240" w:lineRule="auto"/>
        <w:contextualSpacing w:val="0"/>
        <w:jc w:val="both"/>
        <w:rPr>
          <w:rFonts w:cs="TimesNewRomanPSMT"/>
        </w:rPr>
      </w:pPr>
      <w:r w:rsidRPr="008C7C0C">
        <w:rPr>
          <w:rFonts w:cs="TimesNewRomanPSMT"/>
        </w:rPr>
        <w:t>antepreșcolari</w:t>
      </w:r>
      <w:r w:rsidRPr="008C7C0C" w:rsidDel="006936DE">
        <w:rPr>
          <w:rFonts w:cs="TimesNewRomanPSMT"/>
        </w:rPr>
        <w:t xml:space="preserve"> </w:t>
      </w:r>
      <w:r w:rsidRPr="008C7C0C">
        <w:rPr>
          <w:rFonts w:cs="TimesNewRomanPSMT"/>
        </w:rPr>
        <w:t>aparținând minorității roma minim 20% din total antepreșcolari.</w:t>
      </w:r>
    </w:p>
    <w:p w14:paraId="53A5E29B" w14:textId="77777777" w:rsidR="009B7EA1" w:rsidRPr="008C7C0C" w:rsidRDefault="009B7EA1" w:rsidP="009B7EA1">
      <w:pPr>
        <w:pStyle w:val="ListParagraph"/>
        <w:spacing w:after="0" w:line="240" w:lineRule="auto"/>
        <w:ind w:left="1080"/>
        <w:contextualSpacing w:val="0"/>
        <w:jc w:val="both"/>
        <w:rPr>
          <w:rFonts w:cs="TimesNewRomanPSMT"/>
        </w:rPr>
      </w:pPr>
    </w:p>
    <w:p w14:paraId="76F3EC80" w14:textId="6CA9873D" w:rsidR="001B6AA3" w:rsidRDefault="001B6AA3" w:rsidP="00C97496">
      <w:pPr>
        <w:pBdr>
          <w:top w:val="single" w:sz="24" w:space="1" w:color="9BBB59" w:themeColor="accent3"/>
          <w:left w:val="single" w:sz="24" w:space="4" w:color="9BBB59" w:themeColor="accent3"/>
          <w:bottom w:val="single" w:sz="24" w:space="1" w:color="9BBB59" w:themeColor="accent3"/>
          <w:right w:val="single" w:sz="24" w:space="4" w:color="9BBB59" w:themeColor="accent3"/>
        </w:pBdr>
        <w:spacing w:after="0" w:line="240" w:lineRule="auto"/>
        <w:jc w:val="both"/>
        <w:rPr>
          <w:rFonts w:cs="TimesNewRomanPSMT"/>
        </w:rPr>
      </w:pPr>
      <w:r w:rsidRPr="008C7C0C">
        <w:rPr>
          <w:rFonts w:cs="TimesNewRomanPSMT"/>
        </w:rPr>
        <w:t>NB. Cele două proporții pot fi aplicabile cumulativ prin par</w:t>
      </w:r>
      <w:r w:rsidR="00EB1BF9">
        <w:rPr>
          <w:rFonts w:cs="TimesNewRomanPSMT"/>
        </w:rPr>
        <w:t>ticiparea la proiect a unor ant</w:t>
      </w:r>
      <w:r w:rsidR="00272EDE">
        <w:rPr>
          <w:rFonts w:cs="TimesNewRomanPSMT"/>
        </w:rPr>
        <w:t xml:space="preserve"> </w:t>
      </w:r>
      <w:r w:rsidRPr="008C7C0C">
        <w:rPr>
          <w:rFonts w:cs="TimesNewRomanPSMT"/>
        </w:rPr>
        <w:t>preșcolari roma din mediul rural.</w:t>
      </w:r>
    </w:p>
    <w:p w14:paraId="238895E9" w14:textId="77777777" w:rsidR="00272EDE" w:rsidRPr="008C7C0C" w:rsidRDefault="00272EDE" w:rsidP="001B6AA3">
      <w:pPr>
        <w:spacing w:after="0" w:line="240" w:lineRule="auto"/>
        <w:jc w:val="both"/>
        <w:rPr>
          <w:rFonts w:cs="TimesNewRomanPSMT"/>
        </w:rPr>
      </w:pPr>
    </w:p>
    <w:p w14:paraId="06C4D4FA" w14:textId="6CFF0338" w:rsidR="001B6AA3" w:rsidRPr="008C7C0C" w:rsidRDefault="001B6AA3" w:rsidP="001B6AA3">
      <w:pPr>
        <w:spacing w:after="0" w:line="240" w:lineRule="auto"/>
        <w:jc w:val="both"/>
      </w:pPr>
      <w:r w:rsidRPr="008C7C0C">
        <w:lastRenderedPageBreak/>
        <w:t>Apartenența la grupul țintă format din antepreșcolari se va realiza la data la care persoana va beneficia pentru prima dată de sprijinul oferit prin proiect prin adeverința de înmatriculare a copilului în învățământul antepreșcolar.</w:t>
      </w:r>
    </w:p>
    <w:p w14:paraId="482B32A4" w14:textId="77777777" w:rsidR="001B6AA3" w:rsidRPr="008C7C0C" w:rsidRDefault="001B6AA3" w:rsidP="001B6AA3">
      <w:pPr>
        <w:spacing w:after="0" w:line="240" w:lineRule="auto"/>
        <w:jc w:val="both"/>
      </w:pPr>
    </w:p>
    <w:p w14:paraId="63920034" w14:textId="0E2B67FE" w:rsidR="001B6AA3" w:rsidRPr="00012E17" w:rsidRDefault="001B6AA3" w:rsidP="00C97496">
      <w:pPr>
        <w:tabs>
          <w:tab w:val="left" w:pos="360"/>
          <w:tab w:val="left" w:pos="450"/>
        </w:tabs>
        <w:spacing w:after="0" w:line="240" w:lineRule="auto"/>
        <w:jc w:val="both"/>
        <w:rPr>
          <w:rFonts w:cs="Calibri"/>
          <w:iCs/>
        </w:rPr>
      </w:pPr>
      <w:r w:rsidRPr="007108DE">
        <w:rPr>
          <w:rFonts w:cs="Calibri"/>
          <w:iCs/>
        </w:rPr>
        <w:t xml:space="preserve">Pentru a fi eligibile, persoanele din grupul </w:t>
      </w:r>
      <w:r w:rsidRPr="00012E17">
        <w:rPr>
          <w:rFonts w:cs="Times New Roman"/>
          <w:iCs/>
        </w:rPr>
        <w:t>ț</w:t>
      </w:r>
      <w:r w:rsidRPr="00012E17">
        <w:rPr>
          <w:rFonts w:cs="Calibri"/>
          <w:iCs/>
        </w:rPr>
        <w:t>intă formate din</w:t>
      </w:r>
      <w:r w:rsidRPr="00C97496">
        <w:rPr>
          <w:rFonts w:cs="Calibri"/>
          <w:b/>
          <w:iCs/>
        </w:rPr>
        <w:t xml:space="preserve"> </w:t>
      </w:r>
      <w:r w:rsidRPr="00C97496">
        <w:rPr>
          <w:rFonts w:cs="Calibri"/>
          <w:b/>
          <w:i/>
          <w:iCs/>
        </w:rPr>
        <w:t>Părinți/ tutori</w:t>
      </w:r>
      <w:r w:rsidRPr="00C97496">
        <w:rPr>
          <w:rFonts w:cs="Calibri"/>
          <w:b/>
          <w:iCs/>
        </w:rPr>
        <w:t xml:space="preserve"> </w:t>
      </w:r>
      <w:r w:rsidRPr="007108DE">
        <w:rPr>
          <w:rFonts w:cs="Calibri"/>
          <w:iCs/>
        </w:rPr>
        <w:t>ai antepreșcolarilor trebuie să îndeplinească următoare</w:t>
      </w:r>
      <w:r w:rsidR="00E13F56">
        <w:rPr>
          <w:rFonts w:cs="Calibri"/>
          <w:iCs/>
        </w:rPr>
        <w:t>a</w:t>
      </w:r>
      <w:r w:rsidRPr="007108DE">
        <w:rPr>
          <w:rFonts w:cs="Calibri"/>
          <w:iCs/>
        </w:rPr>
        <w:t xml:space="preserve"> condi</w:t>
      </w:r>
      <w:r w:rsidRPr="00012E17">
        <w:rPr>
          <w:rFonts w:cs="Times New Roman"/>
          <w:iCs/>
        </w:rPr>
        <w:t>ț</w:t>
      </w:r>
      <w:r w:rsidRPr="00012E17">
        <w:rPr>
          <w:rFonts w:cs="Calibri"/>
          <w:iCs/>
        </w:rPr>
        <w:t>i</w:t>
      </w:r>
      <w:r w:rsidR="00E13F56">
        <w:rPr>
          <w:rFonts w:cs="Calibri"/>
          <w:iCs/>
        </w:rPr>
        <w:t>e</w:t>
      </w:r>
      <w:r w:rsidRPr="00012E17">
        <w:rPr>
          <w:rFonts w:cs="Calibri"/>
          <w:iCs/>
        </w:rPr>
        <w:t>:</w:t>
      </w:r>
    </w:p>
    <w:p w14:paraId="7B267A25" w14:textId="32413D70" w:rsidR="001B6AA3" w:rsidRPr="00C97496" w:rsidRDefault="001B6AA3" w:rsidP="00CB70D0">
      <w:pPr>
        <w:pStyle w:val="ListParagraph"/>
        <w:numPr>
          <w:ilvl w:val="0"/>
          <w:numId w:val="41"/>
        </w:numPr>
        <w:spacing w:after="0" w:line="240" w:lineRule="auto"/>
        <w:jc w:val="both"/>
        <w:rPr>
          <w:rFonts w:eastAsia="Calibri" w:cs="Times New Roman"/>
        </w:rPr>
      </w:pPr>
      <w:r w:rsidRPr="00627D86">
        <w:rPr>
          <w:rFonts w:eastAsia="Calibri" w:cs="Times New Roman"/>
        </w:rPr>
        <w:t xml:space="preserve">sunt </w:t>
      </w:r>
      <w:r w:rsidRPr="00627D86">
        <w:rPr>
          <w:rFonts w:cs="Calibri"/>
          <w:i/>
          <w:iCs/>
        </w:rPr>
        <w:t xml:space="preserve">părinți/ tutori </w:t>
      </w:r>
      <w:r w:rsidRPr="00627D86">
        <w:rPr>
          <w:rFonts w:cs="Calibri"/>
          <w:iCs/>
        </w:rPr>
        <w:t>ai antepreșcolarilor vizați prin proiect.</w:t>
      </w:r>
    </w:p>
    <w:p w14:paraId="29B3A169" w14:textId="77777777" w:rsidR="00272EDE" w:rsidRPr="00627D86" w:rsidRDefault="00272EDE" w:rsidP="00C97496">
      <w:pPr>
        <w:pStyle w:val="ListParagraph"/>
        <w:spacing w:after="0" w:line="240" w:lineRule="auto"/>
        <w:jc w:val="both"/>
        <w:rPr>
          <w:rFonts w:eastAsia="Calibri" w:cs="Times New Roman"/>
        </w:rPr>
      </w:pPr>
    </w:p>
    <w:p w14:paraId="0E28CA04" w14:textId="0BDEB414" w:rsidR="001B6AA3" w:rsidRPr="008C7C0C" w:rsidRDefault="001B6AA3" w:rsidP="00C97496">
      <w:pPr>
        <w:pBdr>
          <w:top w:val="single" w:sz="24" w:space="1" w:color="9BBB59" w:themeColor="accent3"/>
          <w:left w:val="single" w:sz="24" w:space="4" w:color="9BBB59" w:themeColor="accent3"/>
          <w:bottom w:val="single" w:sz="24" w:space="1" w:color="9BBB59" w:themeColor="accent3"/>
          <w:right w:val="single" w:sz="24" w:space="4" w:color="9BBB59" w:themeColor="accent3"/>
        </w:pBdr>
        <w:spacing w:after="0" w:line="240" w:lineRule="auto"/>
        <w:jc w:val="both"/>
        <w:rPr>
          <w:rFonts w:cs="TimesNewRomanPS-ItalicMT"/>
          <w:iCs/>
        </w:rPr>
      </w:pPr>
      <w:r w:rsidRPr="008C7C0C">
        <w:rPr>
          <w:rFonts w:cs="TimesNewRomanPS-ItalicMT"/>
          <w:iCs/>
        </w:rPr>
        <w:t xml:space="preserve">Categoria de grup țintă formată din </w:t>
      </w:r>
      <w:r w:rsidRPr="008C7C0C">
        <w:rPr>
          <w:rFonts w:cs="TimesNewRomanPS-ItalicMT"/>
          <w:i/>
          <w:iCs/>
        </w:rPr>
        <w:t>Părinți/ tutori</w:t>
      </w:r>
      <w:r w:rsidRPr="008C7C0C">
        <w:rPr>
          <w:rFonts w:cs="TimesNewRomanPS-ItalicMT"/>
          <w:iCs/>
        </w:rPr>
        <w:t xml:space="preserve"> va avea o implicare secundară/minimă în cadrul proiectelor și se va limita strict la aria stimulării participării copiilor la învățământul antepreșcolar.</w:t>
      </w:r>
    </w:p>
    <w:p w14:paraId="10640638" w14:textId="77777777" w:rsidR="00272EDE" w:rsidRPr="008C7C0C" w:rsidRDefault="00272EDE" w:rsidP="001B6AA3">
      <w:pPr>
        <w:spacing w:after="0" w:line="240" w:lineRule="auto"/>
        <w:jc w:val="both"/>
        <w:rPr>
          <w:rFonts w:cs="TimesNewRomanPS-ItalicMT"/>
          <w:iCs/>
        </w:rPr>
      </w:pPr>
    </w:p>
    <w:p w14:paraId="034DCC98" w14:textId="215348A8" w:rsidR="001B6AA3" w:rsidRPr="00012E17" w:rsidRDefault="001B6AA3" w:rsidP="00C97496">
      <w:pPr>
        <w:spacing w:after="0" w:line="240" w:lineRule="auto"/>
        <w:jc w:val="both"/>
        <w:rPr>
          <w:rFonts w:cs="Calibri"/>
          <w:iCs/>
        </w:rPr>
      </w:pPr>
      <w:r w:rsidRPr="007108DE">
        <w:rPr>
          <w:rFonts w:cs="Calibri"/>
          <w:iCs/>
        </w:rPr>
        <w:t xml:space="preserve">Pentru a fi eligibile, persoanele din grupul </w:t>
      </w:r>
      <w:r w:rsidRPr="00012E17">
        <w:rPr>
          <w:rFonts w:cs="Times New Roman"/>
          <w:iCs/>
        </w:rPr>
        <w:t>ț</w:t>
      </w:r>
      <w:r w:rsidRPr="00012E17">
        <w:rPr>
          <w:rFonts w:cs="Calibri"/>
          <w:iCs/>
        </w:rPr>
        <w:t>intă formate din</w:t>
      </w:r>
      <w:r w:rsidRPr="00C97496">
        <w:rPr>
          <w:rFonts w:cs="Calibri"/>
          <w:b/>
          <w:iCs/>
        </w:rPr>
        <w:t xml:space="preserve"> </w:t>
      </w:r>
      <w:r w:rsidRPr="00C97496">
        <w:rPr>
          <w:rFonts w:cs="TimesNewRomanPS-ItalicMT"/>
          <w:b/>
          <w:i/>
          <w:iCs/>
        </w:rPr>
        <w:t>Personalul didactic din învățământul preuniversitar de nivel antepreșcolar (ISCED 0)</w:t>
      </w:r>
      <w:r w:rsidRPr="00C97496">
        <w:rPr>
          <w:rFonts w:cs="Calibri"/>
          <w:b/>
          <w:iCs/>
        </w:rPr>
        <w:t xml:space="preserve"> </w:t>
      </w:r>
      <w:r w:rsidRPr="007108DE">
        <w:rPr>
          <w:rFonts w:cs="Calibri"/>
          <w:iCs/>
        </w:rPr>
        <w:t>trebuie să îndeplinească următoare</w:t>
      </w:r>
      <w:r w:rsidR="00E13F56">
        <w:rPr>
          <w:rFonts w:cs="Calibri"/>
          <w:iCs/>
        </w:rPr>
        <w:t>a</w:t>
      </w:r>
      <w:r w:rsidRPr="007108DE">
        <w:rPr>
          <w:rFonts w:cs="Calibri"/>
          <w:iCs/>
        </w:rPr>
        <w:t xml:space="preserve"> condi</w:t>
      </w:r>
      <w:r w:rsidRPr="00012E17">
        <w:rPr>
          <w:rFonts w:cs="Times New Roman"/>
          <w:iCs/>
        </w:rPr>
        <w:t>ț</w:t>
      </w:r>
      <w:r w:rsidRPr="00012E17">
        <w:rPr>
          <w:rFonts w:cs="Calibri"/>
          <w:iCs/>
        </w:rPr>
        <w:t>i</w:t>
      </w:r>
      <w:r w:rsidR="00E13F56">
        <w:rPr>
          <w:rFonts w:cs="Calibri"/>
          <w:iCs/>
        </w:rPr>
        <w:t>e</w:t>
      </w:r>
      <w:r w:rsidRPr="00012E17">
        <w:rPr>
          <w:rFonts w:cs="Calibri"/>
          <w:iCs/>
        </w:rPr>
        <w:t>i:</w:t>
      </w:r>
    </w:p>
    <w:p w14:paraId="5AAE8AEE" w14:textId="79AF1431" w:rsidR="001B6AA3" w:rsidRPr="00627D86" w:rsidRDefault="001B6AA3" w:rsidP="00CB70D0">
      <w:pPr>
        <w:pStyle w:val="ListParagraph"/>
        <w:numPr>
          <w:ilvl w:val="0"/>
          <w:numId w:val="42"/>
        </w:numPr>
        <w:spacing w:after="0" w:line="240" w:lineRule="auto"/>
        <w:jc w:val="both"/>
        <w:rPr>
          <w:rFonts w:cs="Calibri"/>
          <w:iCs/>
        </w:rPr>
      </w:pPr>
      <w:r w:rsidRPr="00627D86">
        <w:rPr>
          <w:rFonts w:cs="Calibri"/>
          <w:iCs/>
        </w:rPr>
        <w:t>este angajat într-o instituție de educație de nivel antepreșcolar vizată prin proiect sau deține experiență profesională specifică în domeniul educației de acest nivel;</w:t>
      </w:r>
    </w:p>
    <w:p w14:paraId="0BAC859E" w14:textId="77777777" w:rsidR="001B6AA3" w:rsidRPr="00272EDE" w:rsidRDefault="001B6AA3" w:rsidP="001B6AA3">
      <w:pPr>
        <w:spacing w:after="0" w:line="240" w:lineRule="auto"/>
        <w:jc w:val="both"/>
        <w:rPr>
          <w:rFonts w:eastAsia="Calibri" w:cs="Times New Roman"/>
        </w:rPr>
      </w:pPr>
    </w:p>
    <w:p w14:paraId="22B7BFA0" w14:textId="13171ACB" w:rsidR="001B6AA3" w:rsidRPr="00C97496" w:rsidRDefault="001B6AA3" w:rsidP="00C97496">
      <w:pPr>
        <w:spacing w:after="0" w:line="240" w:lineRule="auto"/>
        <w:jc w:val="both"/>
        <w:rPr>
          <w:rFonts w:cs="Calibri"/>
          <w:iCs/>
        </w:rPr>
      </w:pPr>
      <w:r w:rsidRPr="007108DE">
        <w:rPr>
          <w:rFonts w:cs="Calibri"/>
          <w:iCs/>
        </w:rPr>
        <w:t xml:space="preserve">Pentru a fi eligibile, persoanele din grupul </w:t>
      </w:r>
      <w:r w:rsidRPr="00012E17">
        <w:rPr>
          <w:rFonts w:cs="Times New Roman"/>
          <w:iCs/>
        </w:rPr>
        <w:t>ț</w:t>
      </w:r>
      <w:r w:rsidRPr="00012E17">
        <w:rPr>
          <w:rFonts w:cs="Calibri"/>
          <w:iCs/>
        </w:rPr>
        <w:t>intă formate din</w:t>
      </w:r>
      <w:r w:rsidRPr="00C97496">
        <w:rPr>
          <w:rFonts w:cs="Calibri"/>
          <w:b/>
          <w:iCs/>
        </w:rPr>
        <w:t xml:space="preserve"> </w:t>
      </w:r>
      <w:r w:rsidRPr="00C97496">
        <w:rPr>
          <w:rFonts w:cs="Calibri"/>
          <w:b/>
          <w:i/>
          <w:iCs/>
        </w:rPr>
        <w:t>M</w:t>
      </w:r>
      <w:r w:rsidRPr="00C97496">
        <w:rPr>
          <w:rFonts w:cs="TimesNewRomanPS-ItalicMT"/>
          <w:b/>
          <w:i/>
          <w:iCs/>
        </w:rPr>
        <w:t>anageri din învățământul preuniversitar de nivel antepreșcolar (ISCED 0)</w:t>
      </w:r>
      <w:r w:rsidRPr="00C97496">
        <w:rPr>
          <w:rFonts w:cs="Calibri"/>
          <w:b/>
          <w:iCs/>
        </w:rPr>
        <w:t xml:space="preserve"> </w:t>
      </w:r>
      <w:r w:rsidRPr="007108DE">
        <w:rPr>
          <w:rFonts w:cs="Calibri"/>
          <w:iCs/>
        </w:rPr>
        <w:t>trebuie să îndeplinească următoare</w:t>
      </w:r>
      <w:r w:rsidR="00E13F56">
        <w:rPr>
          <w:rFonts w:cs="Calibri"/>
          <w:iCs/>
        </w:rPr>
        <w:t>a</w:t>
      </w:r>
      <w:r w:rsidRPr="007108DE">
        <w:rPr>
          <w:rFonts w:cs="Calibri"/>
          <w:iCs/>
        </w:rPr>
        <w:t xml:space="preserve"> condi</w:t>
      </w:r>
      <w:r w:rsidRPr="00012E17">
        <w:rPr>
          <w:rFonts w:cs="Times New Roman"/>
          <w:iCs/>
        </w:rPr>
        <w:t>ț</w:t>
      </w:r>
      <w:r w:rsidRPr="00012E17">
        <w:rPr>
          <w:rFonts w:cs="Calibri"/>
          <w:iCs/>
        </w:rPr>
        <w:t>i</w:t>
      </w:r>
      <w:r w:rsidR="00E13F56">
        <w:rPr>
          <w:rFonts w:cs="Calibri"/>
          <w:iCs/>
        </w:rPr>
        <w:t>e</w:t>
      </w:r>
      <w:r w:rsidRPr="00012E17">
        <w:rPr>
          <w:rFonts w:cs="Calibri"/>
          <w:iCs/>
        </w:rPr>
        <w:t>i:</w:t>
      </w:r>
    </w:p>
    <w:p w14:paraId="5EFCE83F" w14:textId="77777777" w:rsidR="00272EDE" w:rsidRPr="00C97496" w:rsidRDefault="00272EDE" w:rsidP="00C97496">
      <w:pPr>
        <w:spacing w:after="0" w:line="240" w:lineRule="auto"/>
        <w:jc w:val="both"/>
        <w:rPr>
          <w:rFonts w:cs="Calibri"/>
          <w:b/>
          <w:iCs/>
        </w:rPr>
      </w:pPr>
    </w:p>
    <w:p w14:paraId="7E3F1DEF" w14:textId="4CA68D18" w:rsidR="001B6AA3" w:rsidRPr="008C7C0C" w:rsidRDefault="001B6AA3" w:rsidP="00CB70D0">
      <w:pPr>
        <w:pStyle w:val="ListParagraph"/>
        <w:numPr>
          <w:ilvl w:val="0"/>
          <w:numId w:val="43"/>
        </w:numPr>
        <w:spacing w:after="0" w:line="240" w:lineRule="auto"/>
        <w:jc w:val="both"/>
        <w:rPr>
          <w:rFonts w:cs="Calibri"/>
          <w:iCs/>
        </w:rPr>
      </w:pPr>
      <w:r w:rsidRPr="008C7C0C">
        <w:rPr>
          <w:rFonts w:cs="Calibri"/>
          <w:iCs/>
        </w:rPr>
        <w:t>sunt angajați într-o instituție de educație de nivel antepreșcolar vizată prin proiect sau dețin experiență profesională specifică în domeniul educației de acest nivel;</w:t>
      </w:r>
    </w:p>
    <w:p w14:paraId="71C55375" w14:textId="31C54AFC" w:rsidR="00E13F56" w:rsidRDefault="00E13F56" w:rsidP="00C97496">
      <w:pPr>
        <w:spacing w:after="0" w:line="240" w:lineRule="auto"/>
        <w:jc w:val="both"/>
        <w:rPr>
          <w:rFonts w:cs="Calibri"/>
          <w:iCs/>
        </w:rPr>
      </w:pPr>
    </w:p>
    <w:p w14:paraId="4CF16E24" w14:textId="786B9557" w:rsidR="00E13F56" w:rsidRPr="00C97496" w:rsidRDefault="00E13F56" w:rsidP="00C97496">
      <w:pPr>
        <w:autoSpaceDE w:val="0"/>
        <w:autoSpaceDN w:val="0"/>
        <w:adjustRightInd w:val="0"/>
        <w:spacing w:after="0" w:line="240" w:lineRule="auto"/>
        <w:jc w:val="both"/>
        <w:rPr>
          <w:rFonts w:cs="Calibri"/>
          <w:iCs/>
        </w:rPr>
      </w:pPr>
      <w:r w:rsidRPr="00C97496">
        <w:rPr>
          <w:rFonts w:cs="Calibri"/>
          <w:iCs/>
        </w:rPr>
        <w:t xml:space="preserve">Pentru a fi eligibile, persoanele din grupul țintă formate din </w:t>
      </w:r>
      <w:r w:rsidRPr="00C97496">
        <w:rPr>
          <w:rFonts w:cs="Calibri"/>
          <w:b/>
          <w:i/>
          <w:iCs/>
        </w:rPr>
        <w:t>Experți in dezvoltarea curriculara, autori de manuale școlare sau alte</w:t>
      </w:r>
      <w:r w:rsidRPr="00C97496">
        <w:rPr>
          <w:rFonts w:cs="TimesNewRomanPS-ItalicMT"/>
          <w:b/>
          <w:i/>
          <w:iCs/>
          <w:color w:val="002060"/>
          <w:sz w:val="24"/>
          <w:szCs w:val="24"/>
          <w:lang w:val="en-US"/>
        </w:rPr>
        <w:t xml:space="preserve"> </w:t>
      </w:r>
      <w:r w:rsidRPr="00C97496">
        <w:rPr>
          <w:rFonts w:cs="Calibri"/>
          <w:b/>
          <w:i/>
          <w:iCs/>
        </w:rPr>
        <w:t>auxiliare didactice (inclusiv în format digital) pentru învățământul preuniversitar antepreșcolar (ISCED 0)</w:t>
      </w:r>
      <w:r w:rsidRPr="00C97496">
        <w:rPr>
          <w:rFonts w:cs="Calibri"/>
          <w:i/>
          <w:iCs/>
        </w:rPr>
        <w:t xml:space="preserve"> </w:t>
      </w:r>
      <w:r w:rsidRPr="00C97496">
        <w:rPr>
          <w:rFonts w:cs="Calibri"/>
          <w:iCs/>
        </w:rPr>
        <w:t>trebuie să îndeplinească CUMULATIV următoarele condiții:</w:t>
      </w:r>
    </w:p>
    <w:p w14:paraId="651B3477" w14:textId="77777777" w:rsidR="00E13F56" w:rsidRPr="00C97496" w:rsidRDefault="00E13F56" w:rsidP="00E13F56">
      <w:pPr>
        <w:pStyle w:val="ListParagraph"/>
        <w:spacing w:before="120" w:after="120" w:line="240" w:lineRule="auto"/>
        <w:ind w:left="450"/>
        <w:jc w:val="both"/>
        <w:rPr>
          <w:rFonts w:cs="Calibri"/>
          <w:iCs/>
        </w:rPr>
      </w:pPr>
    </w:p>
    <w:p w14:paraId="5FB8ADD1" w14:textId="36D4766B" w:rsidR="00E13F56" w:rsidRPr="00C97496" w:rsidRDefault="00E13F56" w:rsidP="00E13F56">
      <w:pPr>
        <w:pStyle w:val="ListParagraph"/>
        <w:numPr>
          <w:ilvl w:val="0"/>
          <w:numId w:val="17"/>
        </w:numPr>
        <w:spacing w:before="120" w:after="120" w:line="240" w:lineRule="auto"/>
        <w:jc w:val="both"/>
        <w:rPr>
          <w:rFonts w:cs="Calibri"/>
          <w:iCs/>
        </w:rPr>
      </w:pPr>
      <w:r w:rsidRPr="00C97496">
        <w:rPr>
          <w:rFonts w:cs="Calibri"/>
          <w:iCs/>
        </w:rPr>
        <w:t>este angajat într-o instituție de educație de nivel antepreșcolar localizată în regiunea de dezvoltare vizată prin proiect sau deține experiență profesională specifică în domeniul dezvoltării curriculare, autorat de manuale școlare sau alte auxiliare didactice (inclusiv în format digital) pentru învățământul preuniversitar antepreșcolar;</w:t>
      </w:r>
    </w:p>
    <w:p w14:paraId="085556D9" w14:textId="0FCFB746" w:rsidR="00E13F56" w:rsidRPr="00012E17" w:rsidRDefault="00E13F56" w:rsidP="00C97496">
      <w:pPr>
        <w:pStyle w:val="ListParagraph"/>
        <w:numPr>
          <w:ilvl w:val="0"/>
          <w:numId w:val="17"/>
        </w:numPr>
        <w:spacing w:before="120" w:after="120" w:line="240" w:lineRule="auto"/>
        <w:jc w:val="both"/>
        <w:rPr>
          <w:rFonts w:cs="Calibri"/>
          <w:iCs/>
        </w:rPr>
      </w:pPr>
      <w:r w:rsidRPr="00C97496">
        <w:rPr>
          <w:rFonts w:cs="Calibri"/>
          <w:iCs/>
        </w:rPr>
        <w:t>va fi implicat în derularea activităților de dezvoltare curriculară sau a altor auxiliare didactice adresate educației antepreșcolarilor din creșe.</w:t>
      </w:r>
    </w:p>
    <w:p w14:paraId="35BA9FE0" w14:textId="77777777" w:rsidR="00FB3D5C" w:rsidRPr="008C7C0C" w:rsidRDefault="00FB3D5C" w:rsidP="00C97496">
      <w:pPr>
        <w:spacing w:after="0" w:line="240" w:lineRule="auto"/>
        <w:jc w:val="both"/>
        <w:rPr>
          <w:rFonts w:ascii="Calibri" w:eastAsia="Calibri" w:hAnsi="Calibri" w:cs="Times New Roman"/>
          <w:b/>
        </w:rPr>
      </w:pPr>
    </w:p>
    <w:p w14:paraId="553065BA" w14:textId="765E73D9" w:rsidR="00687789" w:rsidRPr="00C97496" w:rsidRDefault="00FB3D5C" w:rsidP="00CB70D0">
      <w:pPr>
        <w:numPr>
          <w:ilvl w:val="1"/>
          <w:numId w:val="33"/>
        </w:numPr>
        <w:tabs>
          <w:tab w:val="left" w:pos="3240"/>
        </w:tabs>
        <w:spacing w:after="0" w:line="240" w:lineRule="auto"/>
        <w:ind w:left="540" w:hanging="540"/>
        <w:contextualSpacing/>
        <w:jc w:val="both"/>
        <w:rPr>
          <w:rFonts w:ascii="Calibri" w:eastAsia="Calibri" w:hAnsi="Calibri" w:cs="Times New Roman"/>
          <w:b/>
          <w:color w:val="0070C0"/>
          <w:sz w:val="28"/>
          <w:szCs w:val="28"/>
        </w:rPr>
      </w:pPr>
      <w:r w:rsidRPr="00C97496">
        <w:rPr>
          <w:rFonts w:ascii="Calibri" w:eastAsia="Calibri" w:hAnsi="Calibri" w:cs="Times New Roman"/>
          <w:b/>
          <w:color w:val="0070C0"/>
          <w:sz w:val="28"/>
          <w:szCs w:val="28"/>
        </w:rPr>
        <w:t>Indicatorii aplicabili proiectului</w:t>
      </w:r>
    </w:p>
    <w:p w14:paraId="50B8664F" w14:textId="2EB6A816" w:rsidR="001B6AA3" w:rsidRPr="008C7C0C" w:rsidRDefault="00E73D9B" w:rsidP="001B6AA3">
      <w:pPr>
        <w:spacing w:after="0" w:line="240" w:lineRule="auto"/>
        <w:jc w:val="both"/>
        <w:rPr>
          <w:rFonts w:eastAsia="Calibri" w:cs="Times New Roman"/>
        </w:rPr>
      </w:pPr>
      <w:r>
        <w:rPr>
          <w:rFonts w:eastAsia="Calibri" w:cs="Times New Roman"/>
        </w:rPr>
        <w:t>C</w:t>
      </w:r>
      <w:r w:rsidR="001B6AA3" w:rsidRPr="008C7C0C">
        <w:rPr>
          <w:rFonts w:eastAsia="Calibri" w:cs="Times New Roman"/>
        </w:rPr>
        <w:t>erere</w:t>
      </w:r>
      <w:r>
        <w:rPr>
          <w:rFonts w:eastAsia="Calibri" w:cs="Times New Roman"/>
        </w:rPr>
        <w:t>a</w:t>
      </w:r>
      <w:r w:rsidR="001B6AA3" w:rsidRPr="008C7C0C">
        <w:rPr>
          <w:rFonts w:eastAsia="Calibri" w:cs="Times New Roman"/>
        </w:rPr>
        <w:t xml:space="preserve"> de finanțare va include </w:t>
      </w:r>
      <w:r w:rsidR="001B6AA3" w:rsidRPr="008C7C0C">
        <w:rPr>
          <w:rFonts w:eastAsia="Calibri" w:cs="Times New Roman"/>
          <w:b/>
          <w:i/>
          <w:u w:val="single"/>
        </w:rPr>
        <w:t>în mod obligatoriu</w:t>
      </w:r>
      <w:r w:rsidR="001B6AA3" w:rsidRPr="008C7C0C">
        <w:rPr>
          <w:rFonts w:eastAsia="Calibri" w:cs="Times New Roman"/>
          <w:i/>
        </w:rPr>
        <w:t xml:space="preserve">, </w:t>
      </w:r>
      <w:r w:rsidR="001B6AA3" w:rsidRPr="008C7C0C">
        <w:rPr>
          <w:rFonts w:eastAsia="Calibri" w:cs="Times New Roman"/>
        </w:rPr>
        <w:t>atât indicatori de realizare, cât și indicatori de rezultat imediat</w:t>
      </w:r>
      <w:r w:rsidR="001B6AA3" w:rsidRPr="008C7C0C">
        <w:rPr>
          <w:rFonts w:eastAsia="Calibri" w:cs="Times New Roman"/>
          <w:i/>
        </w:rPr>
        <w:t>.</w:t>
      </w:r>
      <w:r w:rsidR="00EB1BF9">
        <w:rPr>
          <w:rFonts w:eastAsia="Calibri" w:cs="Times New Roman"/>
          <w:i/>
        </w:rPr>
        <w:t xml:space="preserve"> </w:t>
      </w:r>
      <w:r w:rsidR="001B6AA3" w:rsidRPr="008C7C0C">
        <w:rPr>
          <w:rFonts w:eastAsia="Calibri" w:cs="Times New Roman"/>
        </w:rPr>
        <w:t>La nivelul proiect</w:t>
      </w:r>
      <w:r>
        <w:rPr>
          <w:rFonts w:eastAsia="Calibri" w:cs="Times New Roman"/>
        </w:rPr>
        <w:t>ului</w:t>
      </w:r>
      <w:r w:rsidR="001B6AA3" w:rsidRPr="008C7C0C">
        <w:rPr>
          <w:rFonts w:eastAsia="Calibri" w:cs="Times New Roman"/>
        </w:rPr>
        <w:t xml:space="preserve"> vor trebui stabilite ținte </w:t>
      </w:r>
      <w:r w:rsidR="001B6AA3" w:rsidRPr="008C7C0C">
        <w:rPr>
          <w:rFonts w:eastAsia="Calibri" w:cs="Times New Roman"/>
          <w:b/>
        </w:rPr>
        <w:t>atât</w:t>
      </w:r>
      <w:r w:rsidR="001B6AA3" w:rsidRPr="008C7C0C">
        <w:rPr>
          <w:rFonts w:eastAsia="Calibri" w:cs="Times New Roman"/>
        </w:rPr>
        <w:t xml:space="preserve"> </w:t>
      </w:r>
      <w:r w:rsidR="001B6AA3" w:rsidRPr="008C7C0C">
        <w:rPr>
          <w:rFonts w:eastAsia="Calibri" w:cs="Times New Roman"/>
          <w:b/>
        </w:rPr>
        <w:t>pentru indicatorii de</w:t>
      </w:r>
      <w:r w:rsidR="001B6AA3" w:rsidRPr="008C7C0C">
        <w:rPr>
          <w:rFonts w:eastAsia="Calibri" w:cs="Times New Roman"/>
        </w:rPr>
        <w:t xml:space="preserve"> </w:t>
      </w:r>
      <w:r w:rsidR="001B6AA3" w:rsidRPr="008C7C0C">
        <w:rPr>
          <w:rFonts w:eastAsia="Calibri" w:cs="Times New Roman"/>
          <w:b/>
        </w:rPr>
        <w:t>realizare</w:t>
      </w:r>
      <w:r w:rsidR="001B6AA3" w:rsidRPr="008C7C0C">
        <w:rPr>
          <w:rFonts w:eastAsia="Calibri" w:cs="Times New Roman"/>
        </w:rPr>
        <w:t xml:space="preserve"> (</w:t>
      </w:r>
      <w:r w:rsidR="001B6AA3" w:rsidRPr="008C7C0C">
        <w:rPr>
          <w:rFonts w:eastAsia="Calibri" w:cs="Times New Roman"/>
          <w:b/>
        </w:rPr>
        <w:t>4S87, 4S89, 4S90, 4S94</w:t>
      </w:r>
      <w:r w:rsidR="001B6AA3" w:rsidRPr="008C7C0C">
        <w:rPr>
          <w:rFonts w:eastAsia="Calibri" w:cs="Times New Roman"/>
        </w:rPr>
        <w:t>), cât și pentru indicatorul de rezultat imediat (</w:t>
      </w:r>
      <w:r w:rsidR="001B6AA3" w:rsidRPr="008C7C0C">
        <w:rPr>
          <w:rFonts w:eastAsia="Calibri" w:cs="Times New Roman"/>
          <w:b/>
        </w:rPr>
        <w:t>4S86</w:t>
      </w:r>
      <w:r w:rsidR="001B6AA3" w:rsidRPr="008C7C0C">
        <w:rPr>
          <w:rFonts w:eastAsia="Calibri" w:cs="Times New Roman"/>
        </w:rPr>
        <w:t>) în funcție de regiunea de dezvoltare selectată.</w:t>
      </w:r>
    </w:p>
    <w:p w14:paraId="7E55D9B3" w14:textId="77777777" w:rsidR="008D09B7" w:rsidRDefault="001B6AA3" w:rsidP="001B6AA3">
      <w:pPr>
        <w:spacing w:after="0" w:line="240" w:lineRule="auto"/>
        <w:jc w:val="both"/>
        <w:rPr>
          <w:rFonts w:eastAsia="Calibri" w:cs="Times New Roman"/>
          <w:b/>
        </w:rPr>
      </w:pPr>
      <w:r w:rsidRPr="008C7C0C">
        <w:rPr>
          <w:rFonts w:eastAsia="Calibri" w:cs="Times New Roman"/>
          <w:i/>
        </w:rPr>
        <w:t>Indicatorii de rezultat pe termen lung</w:t>
      </w:r>
      <w:r w:rsidRPr="008C7C0C">
        <w:rPr>
          <w:rFonts w:eastAsia="Calibri" w:cs="Times New Roman"/>
        </w:rPr>
        <w:t xml:space="preserve">  </w:t>
      </w:r>
      <w:r w:rsidRPr="008C7C0C">
        <w:rPr>
          <w:rFonts w:eastAsia="Calibri" w:cs="Times New Roman"/>
          <w:b/>
        </w:rPr>
        <w:t>4S72</w:t>
      </w:r>
      <w:r w:rsidRPr="008C7C0C">
        <w:rPr>
          <w:rFonts w:eastAsia="Calibri" w:cs="Times New Roman"/>
        </w:rPr>
        <w:t xml:space="preserve"> (pentru regiuni mai puțin dezvoltate și pentru regiunea dezvoltată), </w:t>
      </w:r>
      <w:r w:rsidRPr="008C7C0C">
        <w:rPr>
          <w:rFonts w:eastAsia="Calibri" w:cs="Times New Roman"/>
          <w:b/>
        </w:rPr>
        <w:t>4S75</w:t>
      </w:r>
      <w:r w:rsidRPr="008C7C0C">
        <w:rPr>
          <w:rFonts w:eastAsia="Calibri" w:cs="Times New Roman"/>
        </w:rPr>
        <w:t xml:space="preserve">, </w:t>
      </w:r>
      <w:r w:rsidRPr="008C7C0C">
        <w:rPr>
          <w:rFonts w:eastAsia="Calibri" w:cs="Times New Roman"/>
          <w:b/>
        </w:rPr>
        <w:t>4S76</w:t>
      </w:r>
      <w:r w:rsidRPr="008C7C0C">
        <w:rPr>
          <w:rFonts w:eastAsia="Calibri" w:cs="Times New Roman"/>
        </w:rPr>
        <w:t xml:space="preserve"> (pentru regiuni mai puțin dezvoltate) vor fi colectați de OI POCU prin metode calitative, conform prevederilor POCU </w:t>
      </w:r>
      <w:r w:rsidRPr="008C7C0C">
        <w:rPr>
          <w:rFonts w:eastAsia="Calibri" w:cs="Times New Roman"/>
          <w:b/>
        </w:rPr>
        <w:t>(raportarea nu in</w:t>
      </w:r>
      <w:r w:rsidR="00627D86">
        <w:rPr>
          <w:rFonts w:eastAsia="Calibri" w:cs="Times New Roman"/>
          <w:b/>
        </w:rPr>
        <w:t xml:space="preserve">tră în sarcina solicitantului). </w:t>
      </w:r>
    </w:p>
    <w:p w14:paraId="3F183A39" w14:textId="3E8D975F" w:rsidR="001B6AA3" w:rsidRPr="00C97496" w:rsidRDefault="001B6AA3" w:rsidP="001B6AA3">
      <w:pPr>
        <w:spacing w:after="0" w:line="240" w:lineRule="auto"/>
        <w:jc w:val="both"/>
        <w:rPr>
          <w:rFonts w:eastAsia="Calibri" w:cs="Times New Roman"/>
        </w:rPr>
      </w:pPr>
      <w:r w:rsidRPr="008C7C0C">
        <w:rPr>
          <w:rFonts w:eastAsia="Calibri" w:cs="Times New Roman"/>
        </w:rPr>
        <w:t xml:space="preserve">Toate datele aferente indicatorilor privind participanții trebuie defalcate în funcție de </w:t>
      </w:r>
      <w:r w:rsidRPr="008C7C0C">
        <w:rPr>
          <w:rFonts w:eastAsia="Calibri" w:cs="Times New Roman"/>
          <w:b/>
        </w:rPr>
        <w:t>gen, roma, zona rurală (</w:t>
      </w:r>
      <w:r w:rsidRPr="00C97496">
        <w:rPr>
          <w:rFonts w:eastAsia="Calibri" w:cs="Times New Roman"/>
        </w:rPr>
        <w:t>conform Anexa 3 și 6).</w:t>
      </w:r>
    </w:p>
    <w:p w14:paraId="1F7E6E62" w14:textId="77777777" w:rsidR="001B6AA3" w:rsidRPr="008C7C0C" w:rsidRDefault="001B6AA3" w:rsidP="001B6AA3">
      <w:pPr>
        <w:spacing w:after="0" w:line="240" w:lineRule="auto"/>
        <w:jc w:val="both"/>
        <w:rPr>
          <w:rFonts w:eastAsia="Calibri" w:cs="Times New Roman"/>
          <w:i/>
        </w:rPr>
      </w:pPr>
    </w:p>
    <w:p w14:paraId="505D58A1" w14:textId="77777777" w:rsidR="001B6AA3" w:rsidRPr="008C7C0C" w:rsidRDefault="001B6AA3" w:rsidP="001B6AA3">
      <w:pPr>
        <w:spacing w:after="0" w:line="240" w:lineRule="auto"/>
        <w:jc w:val="center"/>
        <w:rPr>
          <w:rFonts w:eastAsia="Calibri" w:cs="Times New Roman"/>
          <w:b/>
        </w:rPr>
        <w:sectPr w:rsidR="001B6AA3" w:rsidRPr="008C7C0C" w:rsidSect="00F253DB">
          <w:headerReference w:type="default" r:id="rId13"/>
          <w:footerReference w:type="default" r:id="rId14"/>
          <w:pgSz w:w="11906" w:h="16838"/>
          <w:pgMar w:top="993" w:right="991" w:bottom="567" w:left="1276" w:header="708" w:footer="708" w:gutter="0"/>
          <w:cols w:space="708"/>
          <w:docGrid w:linePitch="360"/>
        </w:sectPr>
      </w:pP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5"/>
        <w:gridCol w:w="1563"/>
        <w:gridCol w:w="4860"/>
        <w:gridCol w:w="810"/>
        <w:gridCol w:w="1620"/>
        <w:gridCol w:w="4860"/>
      </w:tblGrid>
      <w:tr w:rsidR="001B6AA3" w:rsidRPr="007C5206" w14:paraId="1D49B7C7" w14:textId="77777777" w:rsidTr="00671784">
        <w:trPr>
          <w:tblHeader/>
        </w:trPr>
        <w:tc>
          <w:tcPr>
            <w:tcW w:w="7218" w:type="dxa"/>
            <w:gridSpan w:val="3"/>
            <w:shd w:val="clear" w:color="auto" w:fill="EEECE1" w:themeFill="background2"/>
          </w:tcPr>
          <w:p w14:paraId="281DE6B7" w14:textId="77777777" w:rsidR="001B6AA3" w:rsidRPr="007C5206" w:rsidRDefault="001B6AA3" w:rsidP="00671784">
            <w:pPr>
              <w:spacing w:after="0" w:line="240" w:lineRule="auto"/>
              <w:jc w:val="center"/>
              <w:rPr>
                <w:rFonts w:ascii="Calibri" w:eastAsia="Calibri" w:hAnsi="Calibri" w:cs="Times New Roman"/>
                <w:sz w:val="20"/>
                <w:szCs w:val="20"/>
              </w:rPr>
            </w:pPr>
            <w:r w:rsidRPr="007C5206">
              <w:rPr>
                <w:rFonts w:ascii="Calibri" w:eastAsia="Calibri" w:hAnsi="Calibri" w:cs="Times New Roman"/>
                <w:b/>
                <w:sz w:val="20"/>
                <w:szCs w:val="20"/>
              </w:rPr>
              <w:lastRenderedPageBreak/>
              <w:t xml:space="preserve">Indicatori de realizare  </w:t>
            </w:r>
          </w:p>
        </w:tc>
        <w:tc>
          <w:tcPr>
            <w:tcW w:w="7290" w:type="dxa"/>
            <w:gridSpan w:val="3"/>
            <w:shd w:val="clear" w:color="auto" w:fill="EEECE1" w:themeFill="background2"/>
          </w:tcPr>
          <w:p w14:paraId="1E28C63C" w14:textId="77777777" w:rsidR="001B6AA3" w:rsidRPr="007C5206" w:rsidRDefault="001B6AA3" w:rsidP="00671784">
            <w:pPr>
              <w:spacing w:after="0" w:line="240" w:lineRule="auto"/>
              <w:jc w:val="center"/>
              <w:rPr>
                <w:rFonts w:ascii="Calibri" w:eastAsia="Calibri" w:hAnsi="Calibri" w:cs="Times New Roman"/>
                <w:sz w:val="20"/>
                <w:szCs w:val="20"/>
              </w:rPr>
            </w:pPr>
            <w:r w:rsidRPr="007C5206">
              <w:rPr>
                <w:rFonts w:ascii="Calibri" w:eastAsia="Calibri" w:hAnsi="Calibri" w:cs="Times New Roman"/>
                <w:b/>
                <w:sz w:val="20"/>
                <w:szCs w:val="20"/>
              </w:rPr>
              <w:t>Indicatori de rezultat imediat</w:t>
            </w:r>
          </w:p>
        </w:tc>
      </w:tr>
      <w:tr w:rsidR="001B6AA3" w:rsidRPr="007C5206" w14:paraId="3326BA01" w14:textId="77777777" w:rsidTr="00671784">
        <w:trPr>
          <w:tblHeader/>
        </w:trPr>
        <w:tc>
          <w:tcPr>
            <w:tcW w:w="795" w:type="dxa"/>
            <w:shd w:val="clear" w:color="auto" w:fill="EEECE1" w:themeFill="background2"/>
          </w:tcPr>
          <w:p w14:paraId="301C07D0" w14:textId="77777777" w:rsidR="001B6AA3" w:rsidRPr="007C5206" w:rsidRDefault="001B6AA3" w:rsidP="00671784">
            <w:pPr>
              <w:spacing w:after="0" w:line="240" w:lineRule="auto"/>
              <w:rPr>
                <w:rFonts w:ascii="Calibri" w:eastAsia="Calibri" w:hAnsi="Calibri" w:cs="Times New Roman"/>
                <w:sz w:val="20"/>
                <w:szCs w:val="20"/>
              </w:rPr>
            </w:pPr>
            <w:r w:rsidRPr="007C5206">
              <w:rPr>
                <w:rFonts w:ascii="Calibri" w:eastAsia="Calibri" w:hAnsi="Calibri" w:cs="Times New Roman"/>
                <w:b/>
                <w:sz w:val="20"/>
                <w:szCs w:val="20"/>
              </w:rPr>
              <w:t>Cod</w:t>
            </w:r>
          </w:p>
        </w:tc>
        <w:tc>
          <w:tcPr>
            <w:tcW w:w="1563" w:type="dxa"/>
            <w:shd w:val="clear" w:color="auto" w:fill="EEECE1" w:themeFill="background2"/>
          </w:tcPr>
          <w:p w14:paraId="3E648B15" w14:textId="77777777" w:rsidR="001B6AA3" w:rsidRPr="007C5206" w:rsidRDefault="001B6AA3" w:rsidP="00671784">
            <w:pPr>
              <w:spacing w:after="0" w:line="240" w:lineRule="auto"/>
              <w:jc w:val="center"/>
              <w:rPr>
                <w:rFonts w:ascii="Calibri" w:eastAsia="Calibri" w:hAnsi="Calibri" w:cs="Times New Roman"/>
                <w:b/>
                <w:sz w:val="20"/>
                <w:szCs w:val="20"/>
              </w:rPr>
            </w:pPr>
            <w:r w:rsidRPr="007C5206">
              <w:rPr>
                <w:rFonts w:ascii="Calibri" w:eastAsia="Calibri" w:hAnsi="Calibri" w:cs="Times New Roman"/>
                <w:b/>
                <w:sz w:val="20"/>
                <w:szCs w:val="20"/>
              </w:rPr>
              <w:t>Regiune de dezvoltare</w:t>
            </w:r>
          </w:p>
        </w:tc>
        <w:tc>
          <w:tcPr>
            <w:tcW w:w="4860" w:type="dxa"/>
            <w:shd w:val="clear" w:color="auto" w:fill="EEECE1" w:themeFill="background2"/>
          </w:tcPr>
          <w:p w14:paraId="32387A46" w14:textId="77777777" w:rsidR="001B6AA3" w:rsidRPr="007C5206" w:rsidRDefault="001B6AA3" w:rsidP="00671784">
            <w:pPr>
              <w:spacing w:after="0" w:line="240" w:lineRule="auto"/>
              <w:jc w:val="center"/>
              <w:rPr>
                <w:rFonts w:ascii="Calibri" w:eastAsia="Calibri" w:hAnsi="Calibri" w:cs="Times New Roman"/>
                <w:sz w:val="20"/>
                <w:szCs w:val="20"/>
              </w:rPr>
            </w:pPr>
            <w:r w:rsidRPr="007C5206">
              <w:rPr>
                <w:rFonts w:ascii="Calibri" w:eastAsia="Calibri" w:hAnsi="Calibri" w:cs="Times New Roman"/>
                <w:b/>
                <w:sz w:val="20"/>
                <w:szCs w:val="20"/>
              </w:rPr>
              <w:t>Denumire indicator</w:t>
            </w:r>
          </w:p>
        </w:tc>
        <w:tc>
          <w:tcPr>
            <w:tcW w:w="810" w:type="dxa"/>
            <w:shd w:val="clear" w:color="auto" w:fill="EEECE1" w:themeFill="background2"/>
          </w:tcPr>
          <w:p w14:paraId="3BB79A82" w14:textId="77777777" w:rsidR="001B6AA3" w:rsidRPr="007C5206" w:rsidRDefault="001B6AA3" w:rsidP="00671784">
            <w:pPr>
              <w:spacing w:after="0" w:line="240" w:lineRule="auto"/>
              <w:rPr>
                <w:rFonts w:ascii="Calibri" w:eastAsia="Calibri" w:hAnsi="Calibri" w:cs="Times New Roman"/>
                <w:sz w:val="20"/>
                <w:szCs w:val="20"/>
              </w:rPr>
            </w:pPr>
            <w:r w:rsidRPr="007C5206">
              <w:rPr>
                <w:rFonts w:ascii="Calibri" w:eastAsia="Calibri" w:hAnsi="Calibri" w:cs="Times New Roman"/>
                <w:b/>
                <w:sz w:val="20"/>
                <w:szCs w:val="20"/>
              </w:rPr>
              <w:t>Cod</w:t>
            </w:r>
          </w:p>
        </w:tc>
        <w:tc>
          <w:tcPr>
            <w:tcW w:w="1620" w:type="dxa"/>
            <w:shd w:val="clear" w:color="auto" w:fill="EEECE1" w:themeFill="background2"/>
          </w:tcPr>
          <w:p w14:paraId="0DAF4738" w14:textId="77777777" w:rsidR="001B6AA3" w:rsidRPr="007C5206" w:rsidRDefault="001B6AA3" w:rsidP="00671784">
            <w:pPr>
              <w:spacing w:after="0" w:line="240" w:lineRule="auto"/>
              <w:jc w:val="center"/>
              <w:rPr>
                <w:rFonts w:ascii="Calibri" w:eastAsia="Calibri" w:hAnsi="Calibri" w:cs="Times New Roman"/>
                <w:sz w:val="20"/>
                <w:szCs w:val="20"/>
              </w:rPr>
            </w:pPr>
            <w:r w:rsidRPr="007C5206">
              <w:rPr>
                <w:rFonts w:ascii="Calibri" w:eastAsia="Calibri" w:hAnsi="Calibri" w:cs="Times New Roman"/>
                <w:b/>
                <w:sz w:val="20"/>
                <w:szCs w:val="20"/>
              </w:rPr>
              <w:t>Regiune de dezvoltare</w:t>
            </w:r>
          </w:p>
        </w:tc>
        <w:tc>
          <w:tcPr>
            <w:tcW w:w="4860" w:type="dxa"/>
            <w:shd w:val="clear" w:color="auto" w:fill="EEECE1" w:themeFill="background2"/>
          </w:tcPr>
          <w:p w14:paraId="184BE897" w14:textId="77777777" w:rsidR="001B6AA3" w:rsidRPr="007C5206" w:rsidRDefault="001B6AA3" w:rsidP="00671784">
            <w:pPr>
              <w:spacing w:after="0" w:line="240" w:lineRule="auto"/>
              <w:jc w:val="center"/>
              <w:rPr>
                <w:rFonts w:ascii="Calibri" w:eastAsia="Calibri" w:hAnsi="Calibri" w:cs="Times New Roman"/>
                <w:sz w:val="20"/>
                <w:szCs w:val="20"/>
              </w:rPr>
            </w:pPr>
            <w:r w:rsidRPr="007C5206">
              <w:rPr>
                <w:rFonts w:ascii="Calibri" w:eastAsia="Calibri" w:hAnsi="Calibri" w:cs="Times New Roman"/>
                <w:b/>
                <w:sz w:val="20"/>
                <w:szCs w:val="20"/>
              </w:rPr>
              <w:t>Denumire indicator</w:t>
            </w:r>
          </w:p>
        </w:tc>
      </w:tr>
      <w:tr w:rsidR="001B6AA3" w:rsidRPr="007C5206" w14:paraId="7B6E61DA" w14:textId="77777777" w:rsidTr="00671784">
        <w:trPr>
          <w:tblHeader/>
        </w:trPr>
        <w:tc>
          <w:tcPr>
            <w:tcW w:w="795" w:type="dxa"/>
            <w:shd w:val="clear" w:color="auto" w:fill="auto"/>
          </w:tcPr>
          <w:p w14:paraId="6FBA8756" w14:textId="77777777" w:rsidR="001B6AA3" w:rsidRPr="007C5206" w:rsidRDefault="001B6AA3" w:rsidP="00671784">
            <w:pPr>
              <w:spacing w:after="0" w:line="240" w:lineRule="auto"/>
              <w:rPr>
                <w:rFonts w:ascii="Calibri" w:eastAsia="Calibri" w:hAnsi="Calibri" w:cs="Times New Roman"/>
                <w:b/>
                <w:sz w:val="20"/>
                <w:szCs w:val="20"/>
              </w:rPr>
            </w:pPr>
            <w:r w:rsidRPr="007C5206">
              <w:rPr>
                <w:rFonts w:ascii="Calibri" w:eastAsia="Calibri" w:hAnsi="Calibri" w:cs="Times New Roman"/>
                <w:b/>
                <w:sz w:val="20"/>
                <w:szCs w:val="20"/>
              </w:rPr>
              <w:t>4S87</w:t>
            </w:r>
          </w:p>
        </w:tc>
        <w:tc>
          <w:tcPr>
            <w:tcW w:w="1563" w:type="dxa"/>
            <w:shd w:val="clear" w:color="auto" w:fill="auto"/>
          </w:tcPr>
          <w:p w14:paraId="61E6D950" w14:textId="77777777" w:rsidR="001B6AA3" w:rsidRPr="007C5206" w:rsidRDefault="001B6AA3" w:rsidP="00671784">
            <w:pPr>
              <w:spacing w:after="0" w:line="240" w:lineRule="auto"/>
              <w:jc w:val="both"/>
              <w:rPr>
                <w:rFonts w:ascii="Calibri" w:eastAsia="Calibri" w:hAnsi="Calibri" w:cs="Times New Roman"/>
                <w:sz w:val="20"/>
                <w:szCs w:val="20"/>
              </w:rPr>
            </w:pPr>
            <w:r w:rsidRPr="007C5206">
              <w:rPr>
                <w:rFonts w:ascii="Calibri" w:eastAsia="Calibri" w:hAnsi="Calibri" w:cs="Times New Roman"/>
                <w:sz w:val="20"/>
                <w:szCs w:val="20"/>
              </w:rPr>
              <w:t>Regiuni mai puțin dezvoltate</w:t>
            </w:r>
          </w:p>
          <w:p w14:paraId="702BC1A1" w14:textId="77777777" w:rsidR="001B6AA3" w:rsidRPr="007C5206" w:rsidRDefault="001B6AA3" w:rsidP="00671784">
            <w:pPr>
              <w:spacing w:after="0" w:line="240" w:lineRule="auto"/>
              <w:rPr>
                <w:rFonts w:ascii="Calibri" w:eastAsia="Calibri" w:hAnsi="Calibri" w:cs="Times New Roman"/>
                <w:b/>
                <w:sz w:val="20"/>
                <w:szCs w:val="20"/>
              </w:rPr>
            </w:pPr>
            <w:r w:rsidRPr="007C5206">
              <w:rPr>
                <w:rFonts w:ascii="Calibri" w:eastAsia="Calibri" w:hAnsi="Calibri" w:cs="Times New Roman"/>
                <w:sz w:val="20"/>
                <w:szCs w:val="20"/>
              </w:rPr>
              <w:t>Regiune dezvoltată</w:t>
            </w:r>
          </w:p>
        </w:tc>
        <w:tc>
          <w:tcPr>
            <w:tcW w:w="4860" w:type="dxa"/>
            <w:shd w:val="clear" w:color="auto" w:fill="auto"/>
          </w:tcPr>
          <w:p w14:paraId="59B02916" w14:textId="77777777" w:rsidR="001B6AA3" w:rsidRPr="007C5206" w:rsidRDefault="001B6AA3" w:rsidP="00671784">
            <w:pPr>
              <w:autoSpaceDE w:val="0"/>
              <w:autoSpaceDN w:val="0"/>
              <w:adjustRightInd w:val="0"/>
              <w:spacing w:after="0" w:line="240" w:lineRule="auto"/>
              <w:jc w:val="both"/>
              <w:rPr>
                <w:rFonts w:ascii="Calibri" w:hAnsi="Calibri" w:cs="TimesNewRomanPSMT"/>
                <w:sz w:val="20"/>
                <w:szCs w:val="20"/>
                <w:lang w:val="en-US"/>
              </w:rPr>
            </w:pPr>
            <w:r w:rsidRPr="007C5206">
              <w:rPr>
                <w:rFonts w:ascii="Calibri" w:hAnsi="Calibri" w:cs="TimesNewRomanPSMT"/>
                <w:sz w:val="20"/>
                <w:szCs w:val="20"/>
                <w:lang w:val="en-US"/>
              </w:rPr>
              <w:t>Persoane (copii), din care Roma/din mediul rural care beneficiază de sprijin pentru</w:t>
            </w:r>
          </w:p>
          <w:p w14:paraId="56250489" w14:textId="77777777" w:rsidR="001B6AA3" w:rsidRPr="007C5206" w:rsidRDefault="001B6AA3" w:rsidP="00671784">
            <w:pPr>
              <w:autoSpaceDE w:val="0"/>
              <w:autoSpaceDN w:val="0"/>
              <w:adjustRightInd w:val="0"/>
              <w:spacing w:after="0" w:line="240" w:lineRule="auto"/>
              <w:rPr>
                <w:rFonts w:ascii="Calibri" w:hAnsi="Calibri" w:cs="TimesNewRomanPSMT"/>
                <w:sz w:val="20"/>
                <w:szCs w:val="20"/>
                <w:lang w:val="en-US"/>
              </w:rPr>
            </w:pPr>
            <w:r w:rsidRPr="007C5206">
              <w:rPr>
                <w:rFonts w:ascii="Calibri" w:hAnsi="Calibri" w:cs="TimesNewRomanPSMT"/>
                <w:sz w:val="20"/>
                <w:szCs w:val="20"/>
                <w:lang w:val="en-US"/>
              </w:rPr>
              <w:t>participarea la programe de</w:t>
            </w:r>
          </w:p>
          <w:p w14:paraId="652BE9EA" w14:textId="77777777" w:rsidR="001B6AA3" w:rsidRPr="007C5206" w:rsidRDefault="001B6AA3" w:rsidP="00671784">
            <w:pPr>
              <w:autoSpaceDE w:val="0"/>
              <w:autoSpaceDN w:val="0"/>
              <w:adjustRightInd w:val="0"/>
              <w:spacing w:after="0" w:line="240" w:lineRule="auto"/>
              <w:rPr>
                <w:rFonts w:ascii="Calibri" w:hAnsi="Calibri" w:cs="TimesNewRomanPSMT"/>
                <w:sz w:val="20"/>
                <w:szCs w:val="20"/>
                <w:lang w:val="en-US"/>
              </w:rPr>
            </w:pPr>
            <w:r w:rsidRPr="007C5206">
              <w:rPr>
                <w:rFonts w:ascii="Calibri" w:hAnsi="Calibri" w:cs="TimesNewRomanPSMT"/>
                <w:sz w:val="20"/>
                <w:szCs w:val="20"/>
                <w:lang w:val="en-US"/>
              </w:rPr>
              <w:t>educație (EICP), din care:</w:t>
            </w:r>
          </w:p>
          <w:p w14:paraId="60B9904B" w14:textId="77777777" w:rsidR="001B6AA3" w:rsidRPr="007C5206" w:rsidRDefault="001B6AA3" w:rsidP="00CB70D0">
            <w:pPr>
              <w:pStyle w:val="ListParagraph"/>
              <w:numPr>
                <w:ilvl w:val="0"/>
                <w:numId w:val="14"/>
              </w:numPr>
              <w:autoSpaceDE w:val="0"/>
              <w:autoSpaceDN w:val="0"/>
              <w:adjustRightInd w:val="0"/>
              <w:spacing w:after="0" w:line="240" w:lineRule="auto"/>
              <w:rPr>
                <w:rFonts w:ascii="Calibri" w:hAnsi="Calibri" w:cs="TimesNewRomanPSMT"/>
                <w:sz w:val="20"/>
                <w:szCs w:val="20"/>
                <w:lang w:val="en-US"/>
              </w:rPr>
            </w:pPr>
            <w:r w:rsidRPr="007C5206">
              <w:rPr>
                <w:rFonts w:ascii="Calibri" w:hAnsi="Calibri" w:cs="TimesNewRomanPSMT"/>
                <w:sz w:val="20"/>
                <w:szCs w:val="20"/>
                <w:lang w:val="en-US"/>
              </w:rPr>
              <w:t>copii 0-2 ani</w:t>
            </w:r>
          </w:p>
          <w:p w14:paraId="49E188BA" w14:textId="77777777" w:rsidR="001B6AA3" w:rsidRPr="007C5206" w:rsidRDefault="001B6AA3" w:rsidP="00CB70D0">
            <w:pPr>
              <w:pStyle w:val="ListParagraph"/>
              <w:numPr>
                <w:ilvl w:val="0"/>
                <w:numId w:val="14"/>
              </w:numPr>
              <w:autoSpaceDE w:val="0"/>
              <w:autoSpaceDN w:val="0"/>
              <w:adjustRightInd w:val="0"/>
              <w:spacing w:after="0" w:line="240" w:lineRule="auto"/>
              <w:rPr>
                <w:rFonts w:ascii="Calibri" w:hAnsi="Calibri" w:cs="TimesNewRomanPSMT"/>
                <w:sz w:val="20"/>
                <w:szCs w:val="20"/>
                <w:lang w:val="en-US"/>
              </w:rPr>
            </w:pPr>
            <w:r w:rsidRPr="007C5206">
              <w:rPr>
                <w:rFonts w:ascii="Calibri" w:hAnsi="Calibri" w:cs="TimesNewRomanPSMT"/>
                <w:sz w:val="20"/>
                <w:szCs w:val="20"/>
                <w:lang w:val="en-US"/>
              </w:rPr>
              <w:t>roma</w:t>
            </w:r>
          </w:p>
        </w:tc>
        <w:tc>
          <w:tcPr>
            <w:tcW w:w="810" w:type="dxa"/>
            <w:shd w:val="clear" w:color="auto" w:fill="auto"/>
          </w:tcPr>
          <w:p w14:paraId="6C472E98" w14:textId="77777777" w:rsidR="001B6AA3" w:rsidRPr="007C5206" w:rsidRDefault="001B6AA3" w:rsidP="00671784">
            <w:pPr>
              <w:spacing w:after="0" w:line="240" w:lineRule="auto"/>
              <w:rPr>
                <w:rFonts w:ascii="Calibri" w:eastAsia="Calibri" w:hAnsi="Calibri" w:cs="Times New Roman"/>
                <w:b/>
                <w:sz w:val="20"/>
                <w:szCs w:val="20"/>
              </w:rPr>
            </w:pPr>
            <w:r w:rsidRPr="007C5206">
              <w:rPr>
                <w:rFonts w:ascii="Calibri" w:eastAsia="Calibri" w:hAnsi="Calibri" w:cs="Times New Roman"/>
                <w:b/>
                <w:sz w:val="20"/>
                <w:szCs w:val="20"/>
              </w:rPr>
              <w:t>4S72</w:t>
            </w:r>
          </w:p>
        </w:tc>
        <w:tc>
          <w:tcPr>
            <w:tcW w:w="1620" w:type="dxa"/>
            <w:shd w:val="clear" w:color="auto" w:fill="auto"/>
          </w:tcPr>
          <w:p w14:paraId="01D3740F" w14:textId="77777777" w:rsidR="001B6AA3" w:rsidRPr="007C5206" w:rsidRDefault="001B6AA3" w:rsidP="00671784">
            <w:pPr>
              <w:spacing w:after="0" w:line="240" w:lineRule="auto"/>
              <w:jc w:val="both"/>
              <w:rPr>
                <w:rFonts w:ascii="Calibri" w:eastAsia="Calibri" w:hAnsi="Calibri" w:cs="Times New Roman"/>
                <w:sz w:val="20"/>
                <w:szCs w:val="20"/>
              </w:rPr>
            </w:pPr>
            <w:r w:rsidRPr="007C5206">
              <w:rPr>
                <w:rFonts w:ascii="Calibri" w:eastAsia="Calibri" w:hAnsi="Calibri" w:cs="Times New Roman"/>
                <w:sz w:val="20"/>
                <w:szCs w:val="20"/>
              </w:rPr>
              <w:t>Regiuni mai puțin dezvoltate</w:t>
            </w:r>
          </w:p>
          <w:p w14:paraId="28181A39" w14:textId="77777777" w:rsidR="001B6AA3" w:rsidRPr="007C5206" w:rsidRDefault="001B6AA3" w:rsidP="00671784">
            <w:pPr>
              <w:spacing w:after="0" w:line="240" w:lineRule="auto"/>
              <w:rPr>
                <w:rFonts w:ascii="Calibri" w:eastAsia="Calibri" w:hAnsi="Calibri" w:cs="Times New Roman"/>
                <w:b/>
                <w:sz w:val="20"/>
                <w:szCs w:val="20"/>
              </w:rPr>
            </w:pPr>
            <w:r w:rsidRPr="007C5206">
              <w:rPr>
                <w:rFonts w:ascii="Calibri" w:eastAsia="Calibri" w:hAnsi="Calibri" w:cs="Times New Roman"/>
                <w:sz w:val="20"/>
                <w:szCs w:val="20"/>
              </w:rPr>
              <w:t>Regiune dezvoltată</w:t>
            </w:r>
          </w:p>
        </w:tc>
        <w:tc>
          <w:tcPr>
            <w:tcW w:w="4860" w:type="dxa"/>
            <w:shd w:val="clear" w:color="auto" w:fill="auto"/>
          </w:tcPr>
          <w:p w14:paraId="3FB2CE15" w14:textId="323CB59C" w:rsidR="001B6AA3" w:rsidRPr="007C5206" w:rsidRDefault="001B6AA3" w:rsidP="00671784">
            <w:pPr>
              <w:spacing w:after="0" w:line="240" w:lineRule="auto"/>
              <w:jc w:val="both"/>
              <w:rPr>
                <w:rFonts w:ascii="Calibri" w:eastAsia="Calibri" w:hAnsi="Calibri"/>
                <w:i/>
                <w:sz w:val="20"/>
                <w:szCs w:val="20"/>
              </w:rPr>
            </w:pPr>
            <w:r w:rsidRPr="007C5206">
              <w:rPr>
                <w:rFonts w:ascii="Calibri" w:eastAsia="Calibri" w:hAnsi="Calibri"/>
                <w:sz w:val="20"/>
                <w:szCs w:val="20"/>
              </w:rPr>
              <w:t>Rata de cuprindere a co</w:t>
            </w:r>
            <w:r w:rsidR="00EB1BF9">
              <w:rPr>
                <w:rFonts w:ascii="Calibri" w:eastAsia="Calibri" w:hAnsi="Calibri"/>
                <w:sz w:val="20"/>
                <w:szCs w:val="20"/>
              </w:rPr>
              <w:t>piilor de vârsta educației ante</w:t>
            </w:r>
            <w:r w:rsidRPr="007C5206">
              <w:rPr>
                <w:rFonts w:ascii="Calibri" w:eastAsia="Calibri" w:hAnsi="Calibri"/>
                <w:sz w:val="20"/>
                <w:szCs w:val="20"/>
              </w:rPr>
              <w:t xml:space="preserve">preșcolare (0-2 ani) sprijiniți prin FSE, </w:t>
            </w:r>
            <w:r w:rsidRPr="007C5206">
              <w:rPr>
                <w:rFonts w:ascii="Calibri" w:eastAsia="Calibri" w:hAnsi="Calibri" w:cs="Calibri"/>
                <w:i/>
                <w:sz w:val="20"/>
                <w:szCs w:val="20"/>
              </w:rPr>
              <w:t>din care:</w:t>
            </w:r>
          </w:p>
          <w:p w14:paraId="4998D026" w14:textId="77777777" w:rsidR="001B6AA3" w:rsidRPr="007C5206" w:rsidRDefault="001B6AA3" w:rsidP="00CB70D0">
            <w:pPr>
              <w:pStyle w:val="ListParagraph"/>
              <w:numPr>
                <w:ilvl w:val="0"/>
                <w:numId w:val="13"/>
              </w:numPr>
              <w:spacing w:after="0" w:line="240" w:lineRule="auto"/>
              <w:jc w:val="both"/>
              <w:rPr>
                <w:rFonts w:ascii="Calibri" w:eastAsia="Calibri" w:hAnsi="Calibri"/>
                <w:i/>
                <w:sz w:val="20"/>
                <w:szCs w:val="20"/>
              </w:rPr>
            </w:pPr>
            <w:r w:rsidRPr="007C5206">
              <w:rPr>
                <w:rFonts w:ascii="Calibri" w:eastAsia="Calibri" w:hAnsi="Calibri"/>
                <w:i/>
                <w:sz w:val="20"/>
                <w:szCs w:val="20"/>
              </w:rPr>
              <w:t>roma</w:t>
            </w:r>
          </w:p>
          <w:p w14:paraId="06761774" w14:textId="77777777" w:rsidR="001B6AA3" w:rsidRPr="007C5206" w:rsidRDefault="001B6AA3" w:rsidP="00CB70D0">
            <w:pPr>
              <w:pStyle w:val="ListParagraph"/>
              <w:numPr>
                <w:ilvl w:val="0"/>
                <w:numId w:val="12"/>
              </w:numPr>
              <w:spacing w:after="0" w:line="240" w:lineRule="auto"/>
              <w:jc w:val="both"/>
              <w:rPr>
                <w:rFonts w:ascii="Calibri" w:eastAsia="Calibri" w:hAnsi="Calibri" w:cs="Times New Roman"/>
                <w:i/>
                <w:sz w:val="20"/>
                <w:szCs w:val="20"/>
              </w:rPr>
            </w:pPr>
            <w:r w:rsidRPr="007C5206">
              <w:rPr>
                <w:rFonts w:ascii="Calibri" w:eastAsia="Calibri" w:hAnsi="Calibri"/>
                <w:i/>
                <w:sz w:val="20"/>
                <w:szCs w:val="20"/>
              </w:rPr>
              <w:t>din mediul rural</w:t>
            </w:r>
          </w:p>
        </w:tc>
      </w:tr>
      <w:tr w:rsidR="001B6AA3" w:rsidRPr="007C5206" w14:paraId="341E7518" w14:textId="77777777" w:rsidTr="00671784">
        <w:trPr>
          <w:trHeight w:val="1592"/>
        </w:trPr>
        <w:tc>
          <w:tcPr>
            <w:tcW w:w="795" w:type="dxa"/>
            <w:tcBorders>
              <w:bottom w:val="single" w:sz="4" w:space="0" w:color="auto"/>
            </w:tcBorders>
            <w:shd w:val="clear" w:color="auto" w:fill="auto"/>
          </w:tcPr>
          <w:p w14:paraId="54ACE88C" w14:textId="77777777" w:rsidR="001B6AA3" w:rsidRPr="007C5206" w:rsidRDefault="001B6AA3" w:rsidP="00671784">
            <w:pPr>
              <w:spacing w:after="0" w:line="240" w:lineRule="auto"/>
              <w:jc w:val="both"/>
              <w:rPr>
                <w:rFonts w:ascii="Calibri" w:eastAsia="Calibri" w:hAnsi="Calibri" w:cs="Times New Roman"/>
                <w:b/>
                <w:sz w:val="20"/>
                <w:szCs w:val="20"/>
              </w:rPr>
            </w:pPr>
            <w:r w:rsidRPr="007C5206">
              <w:rPr>
                <w:rFonts w:ascii="Calibri" w:eastAsia="Calibri" w:hAnsi="Calibri" w:cs="Times New Roman"/>
                <w:b/>
                <w:sz w:val="20"/>
                <w:szCs w:val="20"/>
              </w:rPr>
              <w:t>4S89</w:t>
            </w:r>
          </w:p>
        </w:tc>
        <w:tc>
          <w:tcPr>
            <w:tcW w:w="1563" w:type="dxa"/>
            <w:tcBorders>
              <w:bottom w:val="single" w:sz="4" w:space="0" w:color="auto"/>
            </w:tcBorders>
            <w:shd w:val="clear" w:color="auto" w:fill="auto"/>
          </w:tcPr>
          <w:p w14:paraId="0862228C" w14:textId="77777777" w:rsidR="001B6AA3" w:rsidRPr="007C5206" w:rsidRDefault="001B6AA3" w:rsidP="00671784">
            <w:pPr>
              <w:spacing w:after="0" w:line="240" w:lineRule="auto"/>
              <w:jc w:val="both"/>
              <w:rPr>
                <w:rFonts w:ascii="Calibri" w:eastAsia="Calibri" w:hAnsi="Calibri" w:cs="Times New Roman"/>
                <w:sz w:val="20"/>
                <w:szCs w:val="20"/>
              </w:rPr>
            </w:pPr>
            <w:r w:rsidRPr="007C5206">
              <w:rPr>
                <w:rFonts w:ascii="Calibri" w:eastAsia="Calibri" w:hAnsi="Calibri" w:cs="Times New Roman"/>
                <w:sz w:val="20"/>
                <w:szCs w:val="20"/>
              </w:rPr>
              <w:t>Regiuni mai puțin dezvoltate</w:t>
            </w:r>
          </w:p>
          <w:p w14:paraId="37D4069D" w14:textId="77777777" w:rsidR="001B6AA3" w:rsidRPr="007C5206" w:rsidRDefault="001B6AA3" w:rsidP="00671784">
            <w:pPr>
              <w:spacing w:after="0" w:line="240" w:lineRule="auto"/>
              <w:jc w:val="both"/>
              <w:rPr>
                <w:rFonts w:ascii="Calibri" w:eastAsia="Calibri" w:hAnsi="Calibri" w:cs="Times New Roman"/>
                <w:sz w:val="20"/>
                <w:szCs w:val="20"/>
              </w:rPr>
            </w:pPr>
            <w:r w:rsidRPr="007C5206">
              <w:rPr>
                <w:rFonts w:ascii="Calibri" w:eastAsia="Calibri" w:hAnsi="Calibri" w:cs="Times New Roman"/>
                <w:sz w:val="20"/>
                <w:szCs w:val="20"/>
              </w:rPr>
              <w:t>Regiune dezvoltată</w:t>
            </w:r>
          </w:p>
        </w:tc>
        <w:tc>
          <w:tcPr>
            <w:tcW w:w="4860" w:type="dxa"/>
            <w:tcBorders>
              <w:bottom w:val="single" w:sz="4" w:space="0" w:color="auto"/>
            </w:tcBorders>
            <w:shd w:val="clear" w:color="auto" w:fill="auto"/>
          </w:tcPr>
          <w:p w14:paraId="5C0E7FE3" w14:textId="77777777" w:rsidR="001B6AA3" w:rsidRPr="007C5206" w:rsidRDefault="001B6AA3" w:rsidP="00671784">
            <w:pPr>
              <w:autoSpaceDE w:val="0"/>
              <w:autoSpaceDN w:val="0"/>
              <w:adjustRightInd w:val="0"/>
              <w:spacing w:after="0" w:line="240" w:lineRule="auto"/>
              <w:jc w:val="both"/>
              <w:rPr>
                <w:rFonts w:ascii="Calibri" w:hAnsi="Calibri" w:cs="TimesNewRomanPSMT"/>
                <w:sz w:val="20"/>
                <w:szCs w:val="20"/>
                <w:lang w:val="en-US"/>
              </w:rPr>
            </w:pPr>
            <w:r w:rsidRPr="007C5206">
              <w:rPr>
                <w:rFonts w:ascii="Calibri" w:hAnsi="Calibri" w:cs="TimesNewRomanPSMT"/>
                <w:sz w:val="20"/>
                <w:szCs w:val="20"/>
                <w:lang w:val="en-US"/>
              </w:rPr>
              <w:t>Cadru instituțional la nivel de educație timpurie elaborat</w:t>
            </w:r>
          </w:p>
        </w:tc>
        <w:tc>
          <w:tcPr>
            <w:tcW w:w="810" w:type="dxa"/>
            <w:shd w:val="clear" w:color="auto" w:fill="auto"/>
          </w:tcPr>
          <w:p w14:paraId="334D12EA" w14:textId="77777777" w:rsidR="001B6AA3" w:rsidRPr="007C5206" w:rsidRDefault="001B6AA3" w:rsidP="00671784">
            <w:pPr>
              <w:spacing w:after="0" w:line="240" w:lineRule="auto"/>
              <w:jc w:val="both"/>
              <w:rPr>
                <w:rFonts w:ascii="Calibri" w:eastAsia="Calibri" w:hAnsi="Calibri" w:cs="Times New Roman"/>
                <w:b/>
                <w:sz w:val="20"/>
                <w:szCs w:val="20"/>
              </w:rPr>
            </w:pPr>
            <w:r w:rsidRPr="007C5206">
              <w:rPr>
                <w:rFonts w:ascii="Calibri" w:eastAsia="Calibri" w:hAnsi="Calibri" w:cs="Times New Roman"/>
                <w:b/>
                <w:sz w:val="20"/>
                <w:szCs w:val="20"/>
              </w:rPr>
              <w:t>4S75</w:t>
            </w:r>
          </w:p>
        </w:tc>
        <w:tc>
          <w:tcPr>
            <w:tcW w:w="1620" w:type="dxa"/>
            <w:shd w:val="clear" w:color="auto" w:fill="auto"/>
          </w:tcPr>
          <w:p w14:paraId="2EDB609E" w14:textId="77777777" w:rsidR="001B6AA3" w:rsidRPr="007C5206" w:rsidRDefault="001B6AA3" w:rsidP="00671784">
            <w:pPr>
              <w:spacing w:after="0" w:line="240" w:lineRule="auto"/>
              <w:jc w:val="both"/>
              <w:rPr>
                <w:rFonts w:ascii="Calibri" w:eastAsia="Calibri" w:hAnsi="Calibri" w:cs="Times New Roman"/>
                <w:sz w:val="20"/>
                <w:szCs w:val="20"/>
              </w:rPr>
            </w:pPr>
            <w:r w:rsidRPr="007C5206">
              <w:rPr>
                <w:rFonts w:ascii="Calibri" w:eastAsia="Calibri" w:hAnsi="Calibri" w:cs="Times New Roman"/>
                <w:sz w:val="20"/>
                <w:szCs w:val="20"/>
              </w:rPr>
              <w:t>Regiuni mai puțin dezvoltate</w:t>
            </w:r>
          </w:p>
          <w:p w14:paraId="31165D6C" w14:textId="77777777" w:rsidR="001B6AA3" w:rsidRPr="007C5206" w:rsidRDefault="001B6AA3" w:rsidP="00671784">
            <w:pPr>
              <w:spacing w:after="0" w:line="240" w:lineRule="auto"/>
              <w:jc w:val="both"/>
              <w:rPr>
                <w:rFonts w:ascii="Calibri" w:eastAsia="Calibri" w:hAnsi="Calibri" w:cs="Times New Roman"/>
                <w:i/>
                <w:sz w:val="20"/>
                <w:szCs w:val="20"/>
              </w:rPr>
            </w:pPr>
          </w:p>
        </w:tc>
        <w:tc>
          <w:tcPr>
            <w:tcW w:w="4860" w:type="dxa"/>
            <w:shd w:val="clear" w:color="auto" w:fill="auto"/>
          </w:tcPr>
          <w:p w14:paraId="420AD1C6" w14:textId="77777777" w:rsidR="001B6AA3" w:rsidRPr="007C5206" w:rsidRDefault="001B6AA3" w:rsidP="00671784">
            <w:pPr>
              <w:autoSpaceDE w:val="0"/>
              <w:autoSpaceDN w:val="0"/>
              <w:adjustRightInd w:val="0"/>
              <w:spacing w:after="0" w:line="240" w:lineRule="auto"/>
              <w:jc w:val="both"/>
              <w:rPr>
                <w:rFonts w:ascii="Calibri" w:hAnsi="Calibri" w:cs="TimesNewRomanPSMT"/>
                <w:sz w:val="20"/>
                <w:szCs w:val="20"/>
              </w:rPr>
            </w:pPr>
            <w:r w:rsidRPr="007C5206">
              <w:rPr>
                <w:rFonts w:ascii="Calibri" w:eastAsia="Calibri" w:hAnsi="Calibri"/>
                <w:kern w:val="2"/>
                <w:sz w:val="20"/>
                <w:szCs w:val="20"/>
              </w:rPr>
              <w:t xml:space="preserve">Cadru instituțional </w:t>
            </w:r>
            <w:r w:rsidRPr="007C5206">
              <w:rPr>
                <w:rFonts w:ascii="Calibri" w:hAnsi="Calibri" w:cs="Calibri"/>
                <w:sz w:val="20"/>
                <w:szCs w:val="20"/>
              </w:rPr>
              <w:t>la nivel de educație timpurie</w:t>
            </w:r>
            <w:r w:rsidRPr="007C5206">
              <w:rPr>
                <w:rFonts w:ascii="Calibri" w:eastAsia="Calibri" w:hAnsi="Calibri"/>
                <w:kern w:val="2"/>
                <w:sz w:val="20"/>
                <w:szCs w:val="20"/>
              </w:rPr>
              <w:t xml:space="preserve"> implementat</w:t>
            </w:r>
          </w:p>
        </w:tc>
      </w:tr>
      <w:tr w:rsidR="001B6AA3" w:rsidRPr="007C5206" w14:paraId="6F4269CE" w14:textId="77777777" w:rsidTr="00671784">
        <w:trPr>
          <w:trHeight w:val="1336"/>
        </w:trPr>
        <w:tc>
          <w:tcPr>
            <w:tcW w:w="795" w:type="dxa"/>
            <w:tcBorders>
              <w:bottom w:val="single" w:sz="4" w:space="0" w:color="auto"/>
            </w:tcBorders>
            <w:shd w:val="clear" w:color="auto" w:fill="auto"/>
          </w:tcPr>
          <w:p w14:paraId="0F7EDD3C" w14:textId="77777777" w:rsidR="001B6AA3" w:rsidRPr="007C5206" w:rsidRDefault="001B6AA3" w:rsidP="00671784">
            <w:pPr>
              <w:spacing w:after="0" w:line="240" w:lineRule="auto"/>
              <w:jc w:val="both"/>
              <w:rPr>
                <w:rFonts w:ascii="Calibri" w:eastAsia="Calibri" w:hAnsi="Calibri" w:cs="Times New Roman"/>
                <w:b/>
                <w:sz w:val="20"/>
                <w:szCs w:val="20"/>
              </w:rPr>
            </w:pPr>
            <w:r w:rsidRPr="007C5206">
              <w:rPr>
                <w:rFonts w:ascii="Calibri" w:eastAsia="Calibri" w:hAnsi="Calibri" w:cs="Times New Roman"/>
                <w:b/>
                <w:sz w:val="20"/>
                <w:szCs w:val="20"/>
              </w:rPr>
              <w:t>4S90</w:t>
            </w:r>
          </w:p>
        </w:tc>
        <w:tc>
          <w:tcPr>
            <w:tcW w:w="1563" w:type="dxa"/>
            <w:tcBorders>
              <w:bottom w:val="single" w:sz="4" w:space="0" w:color="auto"/>
            </w:tcBorders>
            <w:shd w:val="clear" w:color="auto" w:fill="auto"/>
          </w:tcPr>
          <w:p w14:paraId="10F9ED2A" w14:textId="77777777" w:rsidR="001B6AA3" w:rsidRPr="007C5206" w:rsidRDefault="001B6AA3" w:rsidP="00671784">
            <w:pPr>
              <w:spacing w:after="0" w:line="240" w:lineRule="auto"/>
              <w:jc w:val="both"/>
              <w:rPr>
                <w:rFonts w:ascii="Calibri" w:eastAsia="Calibri" w:hAnsi="Calibri" w:cs="Times New Roman"/>
                <w:sz w:val="20"/>
                <w:szCs w:val="20"/>
              </w:rPr>
            </w:pPr>
            <w:r w:rsidRPr="007C5206">
              <w:rPr>
                <w:rFonts w:ascii="Calibri" w:eastAsia="Calibri" w:hAnsi="Calibri" w:cs="Times New Roman"/>
                <w:sz w:val="20"/>
                <w:szCs w:val="20"/>
              </w:rPr>
              <w:t>Regiuni mai puțin dezvoltate</w:t>
            </w:r>
          </w:p>
          <w:p w14:paraId="5F0C17BB" w14:textId="77777777" w:rsidR="001B6AA3" w:rsidRPr="007C5206" w:rsidRDefault="001B6AA3" w:rsidP="00671784">
            <w:pPr>
              <w:spacing w:after="0" w:line="240" w:lineRule="auto"/>
              <w:jc w:val="both"/>
              <w:rPr>
                <w:rFonts w:ascii="Calibri" w:eastAsia="Calibri" w:hAnsi="Calibri" w:cs="Times New Roman"/>
                <w:sz w:val="20"/>
                <w:szCs w:val="20"/>
              </w:rPr>
            </w:pPr>
            <w:r w:rsidRPr="007C5206">
              <w:rPr>
                <w:rFonts w:ascii="Calibri" w:eastAsia="Calibri" w:hAnsi="Calibri" w:cs="Times New Roman"/>
                <w:sz w:val="20"/>
                <w:szCs w:val="20"/>
              </w:rPr>
              <w:t>Regiune dezvoltată</w:t>
            </w:r>
          </w:p>
        </w:tc>
        <w:tc>
          <w:tcPr>
            <w:tcW w:w="4860" w:type="dxa"/>
            <w:tcBorders>
              <w:bottom w:val="single" w:sz="4" w:space="0" w:color="auto"/>
            </w:tcBorders>
            <w:shd w:val="clear" w:color="auto" w:fill="auto"/>
          </w:tcPr>
          <w:p w14:paraId="6DF758F7" w14:textId="77777777" w:rsidR="001B6AA3" w:rsidRPr="007C5206" w:rsidRDefault="001B6AA3" w:rsidP="00671784">
            <w:pPr>
              <w:autoSpaceDE w:val="0"/>
              <w:autoSpaceDN w:val="0"/>
              <w:adjustRightInd w:val="0"/>
              <w:spacing w:after="0" w:line="240" w:lineRule="auto"/>
              <w:jc w:val="both"/>
              <w:rPr>
                <w:rFonts w:ascii="Calibri" w:hAnsi="Calibri" w:cs="TimesNewRomanPSMT"/>
                <w:sz w:val="20"/>
                <w:szCs w:val="20"/>
                <w:lang w:val="en-US"/>
              </w:rPr>
            </w:pPr>
            <w:r w:rsidRPr="007C5206">
              <w:rPr>
                <w:rFonts w:ascii="Calibri" w:hAnsi="Calibri" w:cs="TimesNewRomanPSMT"/>
                <w:sz w:val="20"/>
                <w:szCs w:val="20"/>
                <w:lang w:val="en-US"/>
              </w:rPr>
              <w:t>Cadru curricular naţional la nivel de educație timpurie elaborat</w:t>
            </w:r>
          </w:p>
        </w:tc>
        <w:tc>
          <w:tcPr>
            <w:tcW w:w="810" w:type="dxa"/>
            <w:shd w:val="clear" w:color="auto" w:fill="auto"/>
          </w:tcPr>
          <w:p w14:paraId="451CFB7C" w14:textId="77777777" w:rsidR="001B6AA3" w:rsidRPr="007C5206" w:rsidRDefault="001B6AA3" w:rsidP="00671784">
            <w:pPr>
              <w:spacing w:after="0" w:line="240" w:lineRule="auto"/>
              <w:jc w:val="both"/>
              <w:rPr>
                <w:rFonts w:ascii="Calibri" w:eastAsia="Calibri" w:hAnsi="Calibri" w:cs="Times New Roman"/>
                <w:b/>
                <w:sz w:val="20"/>
                <w:szCs w:val="20"/>
              </w:rPr>
            </w:pPr>
            <w:r w:rsidRPr="007C5206">
              <w:rPr>
                <w:rFonts w:ascii="Calibri" w:eastAsia="Calibri" w:hAnsi="Calibri" w:cs="Times New Roman"/>
                <w:b/>
                <w:sz w:val="20"/>
                <w:szCs w:val="20"/>
              </w:rPr>
              <w:t>4S76</w:t>
            </w:r>
          </w:p>
        </w:tc>
        <w:tc>
          <w:tcPr>
            <w:tcW w:w="1620" w:type="dxa"/>
            <w:shd w:val="clear" w:color="auto" w:fill="auto"/>
          </w:tcPr>
          <w:p w14:paraId="03E8925A" w14:textId="77777777" w:rsidR="001B6AA3" w:rsidRPr="007C5206" w:rsidRDefault="001B6AA3" w:rsidP="00671784">
            <w:pPr>
              <w:spacing w:after="0" w:line="240" w:lineRule="auto"/>
              <w:jc w:val="both"/>
              <w:rPr>
                <w:rFonts w:ascii="Calibri" w:eastAsia="Calibri" w:hAnsi="Calibri" w:cs="Times New Roman"/>
                <w:sz w:val="20"/>
                <w:szCs w:val="20"/>
              </w:rPr>
            </w:pPr>
            <w:r w:rsidRPr="007C5206">
              <w:rPr>
                <w:rFonts w:ascii="Calibri" w:eastAsia="Calibri" w:hAnsi="Calibri" w:cs="Times New Roman"/>
                <w:sz w:val="20"/>
                <w:szCs w:val="20"/>
              </w:rPr>
              <w:t>Regiuni mai puțin dezvoltate</w:t>
            </w:r>
          </w:p>
          <w:p w14:paraId="0C43330E" w14:textId="77777777" w:rsidR="001B6AA3" w:rsidRPr="007C5206" w:rsidRDefault="001B6AA3" w:rsidP="00671784">
            <w:pPr>
              <w:spacing w:after="0" w:line="240" w:lineRule="auto"/>
              <w:jc w:val="both"/>
              <w:rPr>
                <w:rFonts w:ascii="Calibri" w:eastAsia="Calibri" w:hAnsi="Calibri" w:cs="Times New Roman"/>
                <w:sz w:val="20"/>
                <w:szCs w:val="20"/>
              </w:rPr>
            </w:pPr>
          </w:p>
        </w:tc>
        <w:tc>
          <w:tcPr>
            <w:tcW w:w="4860" w:type="dxa"/>
            <w:shd w:val="clear" w:color="auto" w:fill="auto"/>
          </w:tcPr>
          <w:p w14:paraId="090A67F2" w14:textId="77777777" w:rsidR="001B6AA3" w:rsidRPr="007C5206" w:rsidRDefault="001B6AA3" w:rsidP="00671784">
            <w:pPr>
              <w:autoSpaceDE w:val="0"/>
              <w:autoSpaceDN w:val="0"/>
              <w:adjustRightInd w:val="0"/>
              <w:spacing w:after="0" w:line="240" w:lineRule="auto"/>
              <w:jc w:val="both"/>
              <w:rPr>
                <w:rFonts w:ascii="Calibri" w:eastAsia="Calibri" w:hAnsi="Calibri" w:cs="Calibri"/>
                <w:sz w:val="20"/>
                <w:szCs w:val="20"/>
              </w:rPr>
            </w:pPr>
            <w:r w:rsidRPr="007C5206">
              <w:rPr>
                <w:rFonts w:ascii="Calibri" w:eastAsia="Calibri" w:hAnsi="Calibri" w:cs="Calibri"/>
                <w:sz w:val="20"/>
                <w:szCs w:val="20"/>
              </w:rPr>
              <w:t xml:space="preserve">Cadru curricular naţional </w:t>
            </w:r>
            <w:r w:rsidRPr="007C5206">
              <w:rPr>
                <w:rFonts w:ascii="Calibri" w:hAnsi="Calibri" w:cs="Calibri"/>
                <w:sz w:val="20"/>
                <w:szCs w:val="20"/>
              </w:rPr>
              <w:t>la nivel de educație timpurie</w:t>
            </w:r>
            <w:r w:rsidRPr="007C5206">
              <w:rPr>
                <w:rFonts w:ascii="Calibri" w:eastAsia="Calibri" w:hAnsi="Calibri" w:cs="Calibri"/>
                <w:sz w:val="20"/>
                <w:szCs w:val="20"/>
              </w:rPr>
              <w:t xml:space="preserve"> implementat</w:t>
            </w:r>
          </w:p>
        </w:tc>
      </w:tr>
      <w:tr w:rsidR="001B6AA3" w:rsidRPr="007C5206" w14:paraId="64F056DC" w14:textId="77777777" w:rsidTr="00671784">
        <w:trPr>
          <w:trHeight w:val="825"/>
        </w:trPr>
        <w:tc>
          <w:tcPr>
            <w:tcW w:w="795" w:type="dxa"/>
            <w:shd w:val="clear" w:color="auto" w:fill="auto"/>
          </w:tcPr>
          <w:p w14:paraId="61E1FB32" w14:textId="77777777" w:rsidR="001B6AA3" w:rsidRPr="007C5206" w:rsidRDefault="001B6AA3" w:rsidP="00671784">
            <w:pPr>
              <w:spacing w:after="0" w:line="240" w:lineRule="auto"/>
              <w:jc w:val="both"/>
              <w:rPr>
                <w:rFonts w:ascii="Calibri" w:eastAsia="Calibri" w:hAnsi="Calibri" w:cs="Times New Roman"/>
                <w:b/>
                <w:sz w:val="20"/>
                <w:szCs w:val="20"/>
              </w:rPr>
            </w:pPr>
            <w:r w:rsidRPr="007C5206">
              <w:rPr>
                <w:rFonts w:ascii="Calibri" w:eastAsia="Calibri" w:hAnsi="Calibri" w:cs="Times New Roman"/>
                <w:b/>
                <w:sz w:val="20"/>
                <w:szCs w:val="20"/>
              </w:rPr>
              <w:t>4S94</w:t>
            </w:r>
          </w:p>
        </w:tc>
        <w:tc>
          <w:tcPr>
            <w:tcW w:w="1563" w:type="dxa"/>
            <w:shd w:val="clear" w:color="auto" w:fill="auto"/>
          </w:tcPr>
          <w:p w14:paraId="356E94A4" w14:textId="77777777" w:rsidR="001B6AA3" w:rsidRPr="007C5206" w:rsidRDefault="001B6AA3" w:rsidP="00671784">
            <w:pPr>
              <w:spacing w:after="0" w:line="240" w:lineRule="auto"/>
              <w:jc w:val="both"/>
              <w:rPr>
                <w:rFonts w:ascii="Calibri" w:eastAsia="Calibri" w:hAnsi="Calibri" w:cs="Times New Roman"/>
                <w:sz w:val="20"/>
                <w:szCs w:val="20"/>
              </w:rPr>
            </w:pPr>
            <w:r w:rsidRPr="007C5206">
              <w:rPr>
                <w:rFonts w:ascii="Calibri" w:eastAsia="Calibri" w:hAnsi="Calibri" w:cs="Times New Roman"/>
                <w:sz w:val="20"/>
                <w:szCs w:val="20"/>
              </w:rPr>
              <w:t>Regiuni mai puțin dezvoltate</w:t>
            </w:r>
          </w:p>
          <w:p w14:paraId="6E492B7F" w14:textId="77777777" w:rsidR="001B6AA3" w:rsidRPr="007C5206" w:rsidRDefault="001B6AA3" w:rsidP="00671784">
            <w:pPr>
              <w:spacing w:after="0" w:line="240" w:lineRule="auto"/>
              <w:jc w:val="both"/>
              <w:rPr>
                <w:rFonts w:ascii="Calibri" w:eastAsia="Calibri" w:hAnsi="Calibri" w:cs="Times New Roman"/>
                <w:i/>
                <w:sz w:val="20"/>
                <w:szCs w:val="20"/>
              </w:rPr>
            </w:pPr>
            <w:r w:rsidRPr="007C5206">
              <w:rPr>
                <w:rFonts w:ascii="Calibri" w:eastAsia="Calibri" w:hAnsi="Calibri" w:cs="Times New Roman"/>
                <w:sz w:val="20"/>
                <w:szCs w:val="20"/>
              </w:rPr>
              <w:t>Regiune dezvoltată</w:t>
            </w:r>
          </w:p>
        </w:tc>
        <w:tc>
          <w:tcPr>
            <w:tcW w:w="4860" w:type="dxa"/>
            <w:shd w:val="clear" w:color="auto" w:fill="auto"/>
          </w:tcPr>
          <w:p w14:paraId="081691C3" w14:textId="77777777" w:rsidR="001B6AA3" w:rsidRPr="007C5206" w:rsidRDefault="001B6AA3" w:rsidP="00671784">
            <w:pPr>
              <w:autoSpaceDE w:val="0"/>
              <w:autoSpaceDN w:val="0"/>
              <w:adjustRightInd w:val="0"/>
              <w:spacing w:after="0" w:line="240" w:lineRule="auto"/>
              <w:jc w:val="both"/>
              <w:rPr>
                <w:rFonts w:ascii="Calibri" w:eastAsia="Calibri" w:hAnsi="Calibri" w:cs="Times New Roman"/>
                <w:sz w:val="20"/>
                <w:szCs w:val="20"/>
              </w:rPr>
            </w:pPr>
            <w:r w:rsidRPr="007C5206">
              <w:rPr>
                <w:rFonts w:ascii="Calibri" w:hAnsi="Calibri" w:cs="TimesNewRomanPSMT"/>
                <w:sz w:val="20"/>
                <w:szCs w:val="20"/>
              </w:rPr>
              <w:t>Personal didactic/personal de sprijin care beneficiază de programe de formare/schimb de bune practici etc.</w:t>
            </w:r>
          </w:p>
        </w:tc>
        <w:tc>
          <w:tcPr>
            <w:tcW w:w="810" w:type="dxa"/>
            <w:shd w:val="clear" w:color="auto" w:fill="auto"/>
          </w:tcPr>
          <w:p w14:paraId="64E2AB99" w14:textId="77777777" w:rsidR="001B6AA3" w:rsidRPr="007C5206" w:rsidRDefault="001B6AA3" w:rsidP="00671784">
            <w:pPr>
              <w:spacing w:after="0" w:line="240" w:lineRule="auto"/>
              <w:jc w:val="both"/>
              <w:rPr>
                <w:rFonts w:ascii="Calibri" w:eastAsia="Calibri" w:hAnsi="Calibri" w:cs="Times New Roman"/>
                <w:b/>
                <w:sz w:val="20"/>
                <w:szCs w:val="20"/>
              </w:rPr>
            </w:pPr>
            <w:r w:rsidRPr="007C5206">
              <w:rPr>
                <w:rFonts w:ascii="Calibri" w:eastAsia="Calibri" w:hAnsi="Calibri" w:cs="Times New Roman"/>
                <w:b/>
                <w:sz w:val="20"/>
                <w:szCs w:val="20"/>
              </w:rPr>
              <w:t>4S86</w:t>
            </w:r>
          </w:p>
        </w:tc>
        <w:tc>
          <w:tcPr>
            <w:tcW w:w="1620" w:type="dxa"/>
            <w:shd w:val="clear" w:color="auto" w:fill="auto"/>
          </w:tcPr>
          <w:p w14:paraId="66DDEA8A" w14:textId="77777777" w:rsidR="001B6AA3" w:rsidRPr="007C5206" w:rsidRDefault="001B6AA3" w:rsidP="00671784">
            <w:pPr>
              <w:spacing w:after="0" w:line="240" w:lineRule="auto"/>
              <w:jc w:val="both"/>
              <w:rPr>
                <w:rFonts w:ascii="Calibri" w:eastAsia="Calibri" w:hAnsi="Calibri" w:cs="Times New Roman"/>
                <w:sz w:val="20"/>
                <w:szCs w:val="20"/>
              </w:rPr>
            </w:pPr>
            <w:r w:rsidRPr="007C5206">
              <w:rPr>
                <w:rFonts w:ascii="Calibri" w:eastAsia="Calibri" w:hAnsi="Calibri" w:cs="Times New Roman"/>
                <w:sz w:val="20"/>
                <w:szCs w:val="20"/>
              </w:rPr>
              <w:t>Regiuni mai puțin dezvoltate</w:t>
            </w:r>
          </w:p>
          <w:p w14:paraId="6A7BA7CB" w14:textId="77777777" w:rsidR="001B6AA3" w:rsidRPr="007C5206" w:rsidRDefault="001B6AA3" w:rsidP="00671784">
            <w:pPr>
              <w:spacing w:after="0" w:line="240" w:lineRule="auto"/>
              <w:jc w:val="both"/>
              <w:rPr>
                <w:rFonts w:ascii="Calibri" w:eastAsia="Calibri" w:hAnsi="Calibri" w:cs="Times New Roman"/>
                <w:i/>
                <w:sz w:val="20"/>
                <w:szCs w:val="20"/>
              </w:rPr>
            </w:pPr>
            <w:r w:rsidRPr="007C5206">
              <w:rPr>
                <w:rFonts w:ascii="Calibri" w:eastAsia="Calibri" w:hAnsi="Calibri" w:cs="Times New Roman"/>
                <w:sz w:val="20"/>
                <w:szCs w:val="20"/>
              </w:rPr>
              <w:t>Regiune dezvoltată</w:t>
            </w:r>
          </w:p>
        </w:tc>
        <w:tc>
          <w:tcPr>
            <w:tcW w:w="4860" w:type="dxa"/>
            <w:shd w:val="clear" w:color="auto" w:fill="auto"/>
          </w:tcPr>
          <w:p w14:paraId="24E0F3A9" w14:textId="77777777" w:rsidR="001B6AA3" w:rsidRPr="007C5206" w:rsidRDefault="001B6AA3" w:rsidP="00671784">
            <w:pPr>
              <w:autoSpaceDE w:val="0"/>
              <w:autoSpaceDN w:val="0"/>
              <w:adjustRightInd w:val="0"/>
              <w:spacing w:after="0" w:line="240" w:lineRule="auto"/>
              <w:jc w:val="both"/>
              <w:rPr>
                <w:rFonts w:ascii="Calibri" w:hAnsi="Calibri" w:cs="TimesNewRomanPSMT"/>
                <w:sz w:val="20"/>
                <w:szCs w:val="20"/>
              </w:rPr>
            </w:pPr>
            <w:r w:rsidRPr="007C5206">
              <w:rPr>
                <w:rFonts w:ascii="Calibri" w:hAnsi="Calibri" w:cs="TimesNewRomanPSMT"/>
                <w:sz w:val="20"/>
                <w:szCs w:val="20"/>
              </w:rPr>
              <w:t>Personal didactic/ personal de sprijin care și-a îmbunătățit nivelul de competente/ certificat</w:t>
            </w:r>
          </w:p>
        </w:tc>
      </w:tr>
    </w:tbl>
    <w:p w14:paraId="73412629" w14:textId="77777777" w:rsidR="001B6AA3" w:rsidRPr="008C7C0C" w:rsidRDefault="001B6AA3" w:rsidP="001B6AA3">
      <w:pPr>
        <w:spacing w:after="0" w:line="240" w:lineRule="auto"/>
        <w:jc w:val="both"/>
        <w:rPr>
          <w:rFonts w:eastAsia="Calibri" w:cs="Times New Roman"/>
          <w:b/>
        </w:rPr>
      </w:pPr>
    </w:p>
    <w:p w14:paraId="247135C3" w14:textId="77777777" w:rsidR="001B6AA3" w:rsidRPr="008C7C0C" w:rsidRDefault="001B6AA3" w:rsidP="001B6AA3">
      <w:pPr>
        <w:spacing w:after="0" w:line="240" w:lineRule="auto"/>
        <w:jc w:val="both"/>
        <w:rPr>
          <w:rFonts w:eastAsia="Calibri" w:cs="Times New Roman"/>
          <w:b/>
        </w:rPr>
      </w:pPr>
    </w:p>
    <w:p w14:paraId="262847D8" w14:textId="77777777" w:rsidR="001B6AA3" w:rsidRPr="008C7C0C" w:rsidRDefault="001B6AA3" w:rsidP="001B6AA3">
      <w:pPr>
        <w:spacing w:after="0" w:line="240" w:lineRule="auto"/>
        <w:jc w:val="both"/>
        <w:rPr>
          <w:rFonts w:eastAsia="Calibri" w:cs="Times New Roman"/>
          <w:b/>
        </w:rPr>
      </w:pPr>
      <w:r w:rsidRPr="008C7C0C">
        <w:rPr>
          <w:rFonts w:eastAsia="Calibri" w:cs="Times New Roman"/>
          <w:b/>
        </w:rPr>
        <w:t>Valorile minime acceptate ale indicatorilor din cadrul proiectelor sunt prezentate mai jos:</w:t>
      </w:r>
    </w:p>
    <w:tbl>
      <w:tblPr>
        <w:tblStyle w:val="TableGrid"/>
        <w:tblW w:w="15318" w:type="dxa"/>
        <w:tblLook w:val="04A0" w:firstRow="1" w:lastRow="0" w:firstColumn="1" w:lastColumn="0" w:noHBand="0" w:noVBand="1"/>
      </w:tblPr>
      <w:tblGrid>
        <w:gridCol w:w="1027"/>
        <w:gridCol w:w="1549"/>
        <w:gridCol w:w="6082"/>
        <w:gridCol w:w="3780"/>
        <w:gridCol w:w="90"/>
        <w:gridCol w:w="2790"/>
      </w:tblGrid>
      <w:tr w:rsidR="001B6AA3" w:rsidRPr="007C5206" w14:paraId="56A25BC4" w14:textId="77777777" w:rsidTr="00671784">
        <w:tc>
          <w:tcPr>
            <w:tcW w:w="15318" w:type="dxa"/>
            <w:gridSpan w:val="6"/>
            <w:shd w:val="clear" w:color="auto" w:fill="E5B8B7" w:themeFill="accent2" w:themeFillTint="66"/>
          </w:tcPr>
          <w:p w14:paraId="7258E050" w14:textId="77777777" w:rsidR="001B6AA3" w:rsidRPr="007C5206" w:rsidRDefault="001B6AA3" w:rsidP="00671784">
            <w:pPr>
              <w:jc w:val="center"/>
              <w:rPr>
                <w:rFonts w:eastAsia="Calibri" w:cs="Times New Roman"/>
                <w:b/>
                <w:sz w:val="20"/>
                <w:szCs w:val="20"/>
              </w:rPr>
            </w:pPr>
            <w:r w:rsidRPr="007C5206">
              <w:rPr>
                <w:rFonts w:eastAsia="Calibri" w:cs="Times New Roman"/>
                <w:b/>
                <w:sz w:val="20"/>
                <w:szCs w:val="20"/>
                <w:lang w:val="ro-RO"/>
              </w:rPr>
              <w:t>Indicatori de realizare</w:t>
            </w:r>
          </w:p>
        </w:tc>
      </w:tr>
      <w:tr w:rsidR="001B6AA3" w:rsidRPr="007C5206" w14:paraId="5C90A3B4" w14:textId="77777777" w:rsidTr="00671784">
        <w:tc>
          <w:tcPr>
            <w:tcW w:w="1027" w:type="dxa"/>
            <w:shd w:val="clear" w:color="auto" w:fill="E5B8B7" w:themeFill="accent2" w:themeFillTint="66"/>
          </w:tcPr>
          <w:p w14:paraId="2DA74E0A" w14:textId="77777777" w:rsidR="001B6AA3" w:rsidRPr="007C5206" w:rsidRDefault="001B6AA3" w:rsidP="00671784">
            <w:pPr>
              <w:jc w:val="both"/>
              <w:rPr>
                <w:rFonts w:eastAsia="Calibri" w:cs="Times New Roman"/>
                <w:i/>
                <w:sz w:val="20"/>
                <w:szCs w:val="20"/>
                <w:lang w:val="ro-RO"/>
              </w:rPr>
            </w:pPr>
            <w:r w:rsidRPr="007C5206">
              <w:rPr>
                <w:rFonts w:eastAsia="Calibri" w:cs="Times New Roman"/>
                <w:b/>
                <w:sz w:val="20"/>
                <w:szCs w:val="20"/>
                <w:lang w:val="ro-RO"/>
              </w:rPr>
              <w:t>Cod</w:t>
            </w:r>
          </w:p>
        </w:tc>
        <w:tc>
          <w:tcPr>
            <w:tcW w:w="1549" w:type="dxa"/>
            <w:shd w:val="clear" w:color="auto" w:fill="E5B8B7" w:themeFill="accent2" w:themeFillTint="66"/>
          </w:tcPr>
          <w:p w14:paraId="06699553" w14:textId="77777777" w:rsidR="001B6AA3" w:rsidRPr="007C5206" w:rsidRDefault="001B6AA3" w:rsidP="00671784">
            <w:pPr>
              <w:jc w:val="both"/>
              <w:rPr>
                <w:rFonts w:eastAsia="Calibri" w:cs="Times New Roman"/>
                <w:i/>
                <w:sz w:val="20"/>
                <w:szCs w:val="20"/>
                <w:lang w:val="ro-RO"/>
              </w:rPr>
            </w:pPr>
            <w:r w:rsidRPr="007C5206">
              <w:rPr>
                <w:rFonts w:eastAsia="Calibri" w:cs="Times New Roman"/>
                <w:b/>
                <w:sz w:val="20"/>
                <w:szCs w:val="20"/>
                <w:lang w:val="ro-RO"/>
              </w:rPr>
              <w:t>Regiune de dezvoltare</w:t>
            </w:r>
          </w:p>
        </w:tc>
        <w:tc>
          <w:tcPr>
            <w:tcW w:w="6082" w:type="dxa"/>
            <w:shd w:val="clear" w:color="auto" w:fill="E5B8B7" w:themeFill="accent2" w:themeFillTint="66"/>
          </w:tcPr>
          <w:p w14:paraId="1B9253C4" w14:textId="77777777" w:rsidR="001B6AA3" w:rsidRPr="007C5206" w:rsidRDefault="001B6AA3" w:rsidP="00671784">
            <w:pPr>
              <w:jc w:val="center"/>
              <w:rPr>
                <w:rFonts w:eastAsia="Calibri" w:cs="Times New Roman"/>
                <w:i/>
                <w:sz w:val="20"/>
                <w:szCs w:val="20"/>
                <w:lang w:val="ro-RO"/>
              </w:rPr>
            </w:pPr>
            <w:r w:rsidRPr="007C5206">
              <w:rPr>
                <w:rFonts w:eastAsia="Calibri" w:cs="Times New Roman"/>
                <w:b/>
                <w:sz w:val="20"/>
                <w:szCs w:val="20"/>
                <w:lang w:val="ro-RO"/>
              </w:rPr>
              <w:t>Denumire indicator</w:t>
            </w:r>
          </w:p>
        </w:tc>
        <w:tc>
          <w:tcPr>
            <w:tcW w:w="3780" w:type="dxa"/>
            <w:shd w:val="clear" w:color="auto" w:fill="E5B8B7" w:themeFill="accent2" w:themeFillTint="66"/>
          </w:tcPr>
          <w:p w14:paraId="57A44C09" w14:textId="77777777" w:rsidR="001B6AA3" w:rsidRPr="007C5206" w:rsidRDefault="001B6AA3" w:rsidP="00671784">
            <w:pPr>
              <w:jc w:val="both"/>
              <w:rPr>
                <w:rFonts w:eastAsia="Calibri" w:cs="Times New Roman"/>
                <w:b/>
                <w:sz w:val="20"/>
                <w:szCs w:val="20"/>
                <w:lang w:val="ro-RO"/>
              </w:rPr>
            </w:pPr>
            <w:r w:rsidRPr="007C5206">
              <w:rPr>
                <w:rFonts w:eastAsia="Calibri" w:cs="Times New Roman"/>
                <w:b/>
                <w:sz w:val="20"/>
                <w:szCs w:val="20"/>
                <w:lang w:val="ro-RO"/>
              </w:rPr>
              <w:t>Valoare minima în cadrul proiectului (regiuni mai puțin dezvoltate)</w:t>
            </w:r>
          </w:p>
        </w:tc>
        <w:tc>
          <w:tcPr>
            <w:tcW w:w="2880" w:type="dxa"/>
            <w:gridSpan w:val="2"/>
            <w:shd w:val="clear" w:color="auto" w:fill="E5B8B7" w:themeFill="accent2" w:themeFillTint="66"/>
          </w:tcPr>
          <w:p w14:paraId="5505DA32" w14:textId="77777777" w:rsidR="001B6AA3" w:rsidRPr="007C5206" w:rsidRDefault="001B6AA3" w:rsidP="00671784">
            <w:pPr>
              <w:jc w:val="both"/>
              <w:rPr>
                <w:rFonts w:eastAsia="Calibri" w:cs="Times New Roman"/>
                <w:b/>
                <w:sz w:val="20"/>
                <w:szCs w:val="20"/>
              </w:rPr>
            </w:pPr>
            <w:r w:rsidRPr="007C5206">
              <w:rPr>
                <w:rFonts w:eastAsia="Calibri" w:cs="Times New Roman"/>
                <w:b/>
                <w:sz w:val="20"/>
                <w:szCs w:val="20"/>
                <w:lang w:val="ro-RO"/>
              </w:rPr>
              <w:t>Valoare minima în cadrul proiectului (regiunea mai dezvoltată)</w:t>
            </w:r>
          </w:p>
        </w:tc>
      </w:tr>
      <w:tr w:rsidR="001B6AA3" w:rsidRPr="007C5206" w14:paraId="61D2E3B3" w14:textId="77777777" w:rsidTr="00671784">
        <w:trPr>
          <w:trHeight w:val="1480"/>
        </w:trPr>
        <w:tc>
          <w:tcPr>
            <w:tcW w:w="1027" w:type="dxa"/>
          </w:tcPr>
          <w:p w14:paraId="33E50DAD" w14:textId="77777777" w:rsidR="001B6AA3" w:rsidRPr="007C5206" w:rsidRDefault="001B6AA3" w:rsidP="00671784">
            <w:pPr>
              <w:jc w:val="both"/>
              <w:rPr>
                <w:rFonts w:eastAsia="Calibri" w:cs="Times New Roman"/>
                <w:i/>
                <w:sz w:val="20"/>
                <w:szCs w:val="20"/>
                <w:lang w:val="ro-RO"/>
              </w:rPr>
            </w:pPr>
            <w:r w:rsidRPr="007C5206">
              <w:rPr>
                <w:rFonts w:eastAsia="Calibri" w:cs="Times New Roman"/>
                <w:b/>
                <w:sz w:val="20"/>
                <w:szCs w:val="20"/>
                <w:lang w:val="ro-RO"/>
              </w:rPr>
              <w:lastRenderedPageBreak/>
              <w:t>4S87</w:t>
            </w:r>
          </w:p>
        </w:tc>
        <w:tc>
          <w:tcPr>
            <w:tcW w:w="1549" w:type="dxa"/>
          </w:tcPr>
          <w:p w14:paraId="754A8527" w14:textId="77777777" w:rsidR="001B6AA3" w:rsidRPr="007C5206" w:rsidRDefault="001B6AA3" w:rsidP="00671784">
            <w:pPr>
              <w:jc w:val="both"/>
              <w:rPr>
                <w:rFonts w:eastAsia="Calibri" w:cs="Times New Roman"/>
                <w:sz w:val="20"/>
                <w:szCs w:val="20"/>
                <w:lang w:val="ro-RO"/>
              </w:rPr>
            </w:pPr>
            <w:r w:rsidRPr="007C5206">
              <w:rPr>
                <w:rFonts w:eastAsia="Calibri" w:cs="Times New Roman"/>
                <w:sz w:val="20"/>
                <w:szCs w:val="20"/>
                <w:lang w:val="ro-RO"/>
              </w:rPr>
              <w:t>Regiuni mai puțin dezvoltate</w:t>
            </w:r>
          </w:p>
          <w:p w14:paraId="46E32B2B" w14:textId="77777777" w:rsidR="001B6AA3" w:rsidRPr="007C5206" w:rsidRDefault="001B6AA3" w:rsidP="00671784">
            <w:pPr>
              <w:jc w:val="both"/>
              <w:rPr>
                <w:rFonts w:eastAsia="Calibri" w:cs="Times New Roman"/>
                <w:i/>
                <w:sz w:val="20"/>
                <w:szCs w:val="20"/>
                <w:lang w:val="ro-RO"/>
              </w:rPr>
            </w:pPr>
            <w:r w:rsidRPr="007C5206">
              <w:rPr>
                <w:rFonts w:eastAsia="Calibri" w:cs="Times New Roman"/>
                <w:sz w:val="20"/>
                <w:szCs w:val="20"/>
                <w:lang w:val="ro-RO"/>
              </w:rPr>
              <w:t>Regiune dezvoltată</w:t>
            </w:r>
          </w:p>
        </w:tc>
        <w:tc>
          <w:tcPr>
            <w:tcW w:w="6082" w:type="dxa"/>
          </w:tcPr>
          <w:p w14:paraId="4338F8B6" w14:textId="29B6257D" w:rsidR="001B6AA3" w:rsidRPr="007C5206" w:rsidRDefault="001B6AA3" w:rsidP="00627D86">
            <w:pPr>
              <w:autoSpaceDE w:val="0"/>
              <w:autoSpaceDN w:val="0"/>
              <w:adjustRightInd w:val="0"/>
              <w:jc w:val="both"/>
              <w:rPr>
                <w:rFonts w:cs="TimesNewRomanPSMT"/>
                <w:sz w:val="20"/>
                <w:szCs w:val="20"/>
              </w:rPr>
            </w:pPr>
            <w:r w:rsidRPr="007C5206">
              <w:rPr>
                <w:rFonts w:cs="TimesNewRomanPSMT"/>
                <w:sz w:val="20"/>
                <w:szCs w:val="20"/>
              </w:rPr>
              <w:t>Persoane (copii), din care Roma/din mediul rural care beneficiază de sprijin pen</w:t>
            </w:r>
            <w:r w:rsidR="00627D86">
              <w:rPr>
                <w:rFonts w:cs="TimesNewRomanPSMT"/>
                <w:sz w:val="20"/>
                <w:szCs w:val="20"/>
              </w:rPr>
              <w:t xml:space="preserve">tru participarea la programe de </w:t>
            </w:r>
            <w:r w:rsidRPr="007C5206">
              <w:rPr>
                <w:rFonts w:cs="TimesNewRomanPSMT"/>
                <w:sz w:val="20"/>
                <w:szCs w:val="20"/>
              </w:rPr>
              <w:t>educație (EICP), din care:</w:t>
            </w:r>
          </w:p>
          <w:p w14:paraId="7BAA3136" w14:textId="77777777" w:rsidR="001B6AA3" w:rsidRPr="007C5206" w:rsidRDefault="001B6AA3" w:rsidP="00CB70D0">
            <w:pPr>
              <w:pStyle w:val="ListParagraph"/>
              <w:numPr>
                <w:ilvl w:val="0"/>
                <w:numId w:val="12"/>
              </w:numPr>
              <w:autoSpaceDE w:val="0"/>
              <w:autoSpaceDN w:val="0"/>
              <w:adjustRightInd w:val="0"/>
              <w:jc w:val="both"/>
              <w:rPr>
                <w:rFonts w:cs="TimesNewRomanPSMT"/>
                <w:sz w:val="20"/>
                <w:szCs w:val="20"/>
                <w:lang w:val="ro-RO"/>
              </w:rPr>
            </w:pPr>
            <w:r w:rsidRPr="007C5206">
              <w:rPr>
                <w:rFonts w:cs="TimesNewRomanPSMT"/>
                <w:sz w:val="20"/>
                <w:szCs w:val="20"/>
              </w:rPr>
              <w:t>copii 0-2 ani</w:t>
            </w:r>
          </w:p>
          <w:p w14:paraId="4B2ECF51" w14:textId="77777777" w:rsidR="001B6AA3" w:rsidRPr="007C5206" w:rsidRDefault="001B6AA3" w:rsidP="00CB70D0">
            <w:pPr>
              <w:pStyle w:val="ListParagraph"/>
              <w:numPr>
                <w:ilvl w:val="0"/>
                <w:numId w:val="12"/>
              </w:numPr>
              <w:autoSpaceDE w:val="0"/>
              <w:autoSpaceDN w:val="0"/>
              <w:adjustRightInd w:val="0"/>
              <w:jc w:val="both"/>
              <w:rPr>
                <w:rFonts w:cs="TimesNewRomanPSMT"/>
                <w:sz w:val="20"/>
                <w:szCs w:val="20"/>
                <w:lang w:val="ro-RO"/>
              </w:rPr>
            </w:pPr>
            <w:r w:rsidRPr="007C5206">
              <w:rPr>
                <w:rFonts w:cs="TimesNewRomanPSMT"/>
                <w:sz w:val="20"/>
                <w:szCs w:val="20"/>
              </w:rPr>
              <w:t>roma</w:t>
            </w:r>
          </w:p>
        </w:tc>
        <w:tc>
          <w:tcPr>
            <w:tcW w:w="3780" w:type="dxa"/>
            <w:vAlign w:val="center"/>
          </w:tcPr>
          <w:p w14:paraId="5DD42313" w14:textId="77777777" w:rsidR="001B6AA3" w:rsidRPr="007C5206" w:rsidRDefault="001B6AA3" w:rsidP="00671784">
            <w:pPr>
              <w:jc w:val="center"/>
              <w:rPr>
                <w:rFonts w:eastAsia="Calibri" w:cs="Times New Roman"/>
                <w:b/>
                <w:sz w:val="20"/>
                <w:szCs w:val="20"/>
                <w:lang w:val="ro-RO"/>
              </w:rPr>
            </w:pPr>
          </w:p>
          <w:p w14:paraId="2E528923" w14:textId="3789E161" w:rsidR="001B6AA3" w:rsidRPr="007C5206" w:rsidRDefault="00E13F56" w:rsidP="00671784">
            <w:pPr>
              <w:jc w:val="center"/>
              <w:rPr>
                <w:rFonts w:eastAsia="Calibri" w:cs="Times New Roman"/>
                <w:b/>
                <w:sz w:val="20"/>
                <w:szCs w:val="20"/>
                <w:lang w:val="ro-RO"/>
              </w:rPr>
            </w:pPr>
            <w:r>
              <w:rPr>
                <w:rFonts w:eastAsia="Calibri" w:cs="Times New Roman"/>
                <w:b/>
                <w:sz w:val="20"/>
                <w:szCs w:val="20"/>
                <w:lang w:val="ro-RO"/>
              </w:rPr>
              <w:t>6000</w:t>
            </w:r>
          </w:p>
          <w:p w14:paraId="2F63D982" w14:textId="3F980567" w:rsidR="001B6AA3" w:rsidRPr="007C5206" w:rsidRDefault="00E13F56" w:rsidP="00671784">
            <w:pPr>
              <w:jc w:val="center"/>
              <w:rPr>
                <w:rFonts w:eastAsia="Calibri" w:cs="Times New Roman"/>
                <w:b/>
                <w:sz w:val="20"/>
                <w:szCs w:val="20"/>
                <w:lang w:val="ro-RO"/>
              </w:rPr>
            </w:pPr>
            <w:r>
              <w:rPr>
                <w:rFonts w:eastAsia="Calibri" w:cs="Times New Roman"/>
                <w:b/>
                <w:sz w:val="20"/>
                <w:szCs w:val="20"/>
                <w:lang w:val="ro-RO"/>
              </w:rPr>
              <w:t>1200</w:t>
            </w:r>
          </w:p>
        </w:tc>
        <w:tc>
          <w:tcPr>
            <w:tcW w:w="2880" w:type="dxa"/>
            <w:gridSpan w:val="2"/>
          </w:tcPr>
          <w:p w14:paraId="249C293E" w14:textId="77777777" w:rsidR="001B6AA3" w:rsidRPr="007C5206" w:rsidRDefault="001B6AA3" w:rsidP="00671784">
            <w:pPr>
              <w:jc w:val="center"/>
              <w:rPr>
                <w:rFonts w:eastAsia="Calibri" w:cs="Times New Roman"/>
                <w:b/>
                <w:sz w:val="20"/>
                <w:szCs w:val="20"/>
              </w:rPr>
            </w:pPr>
          </w:p>
          <w:p w14:paraId="67CC528E" w14:textId="77777777" w:rsidR="00E73D9B" w:rsidRDefault="00E73D9B" w:rsidP="00671784">
            <w:pPr>
              <w:jc w:val="center"/>
              <w:rPr>
                <w:rFonts w:eastAsia="Calibri" w:cs="Times New Roman"/>
                <w:b/>
                <w:sz w:val="20"/>
                <w:szCs w:val="20"/>
              </w:rPr>
            </w:pPr>
          </w:p>
          <w:p w14:paraId="15E70146" w14:textId="4BB14BA0" w:rsidR="001B6AA3" w:rsidRPr="007C5206" w:rsidRDefault="00E73D9B" w:rsidP="00C97496">
            <w:pPr>
              <w:rPr>
                <w:rFonts w:eastAsia="Calibri" w:cs="Times New Roman"/>
                <w:b/>
                <w:sz w:val="20"/>
                <w:szCs w:val="20"/>
              </w:rPr>
            </w:pPr>
            <w:r>
              <w:rPr>
                <w:rFonts w:eastAsia="Calibri" w:cs="Times New Roman"/>
                <w:b/>
                <w:sz w:val="20"/>
                <w:szCs w:val="20"/>
              </w:rPr>
              <w:t xml:space="preserve">                         </w:t>
            </w:r>
            <w:r w:rsidR="001B6AA3" w:rsidRPr="007C5206">
              <w:rPr>
                <w:rFonts w:eastAsia="Calibri" w:cs="Times New Roman"/>
                <w:b/>
                <w:sz w:val="20"/>
                <w:szCs w:val="20"/>
              </w:rPr>
              <w:t>1</w:t>
            </w:r>
            <w:r w:rsidR="00277BEB">
              <w:rPr>
                <w:rFonts w:eastAsia="Calibri" w:cs="Times New Roman"/>
                <w:b/>
                <w:sz w:val="20"/>
                <w:szCs w:val="20"/>
              </w:rPr>
              <w:t>.</w:t>
            </w:r>
            <w:r w:rsidR="001B6AA3" w:rsidRPr="007C5206">
              <w:rPr>
                <w:rFonts w:eastAsia="Calibri" w:cs="Times New Roman"/>
                <w:b/>
                <w:sz w:val="20"/>
                <w:szCs w:val="20"/>
              </w:rPr>
              <w:t>200</w:t>
            </w:r>
          </w:p>
          <w:p w14:paraId="5A28946C" w14:textId="77777777" w:rsidR="001B6AA3" w:rsidRPr="007C5206" w:rsidRDefault="001B6AA3" w:rsidP="00671784">
            <w:pPr>
              <w:jc w:val="center"/>
              <w:rPr>
                <w:rFonts w:eastAsia="Calibri" w:cs="Times New Roman"/>
                <w:b/>
                <w:sz w:val="20"/>
                <w:szCs w:val="20"/>
              </w:rPr>
            </w:pPr>
            <w:r w:rsidRPr="007C5206">
              <w:rPr>
                <w:rFonts w:eastAsia="Calibri" w:cs="Times New Roman"/>
                <w:b/>
                <w:sz w:val="20"/>
                <w:szCs w:val="20"/>
              </w:rPr>
              <w:t>240</w:t>
            </w:r>
          </w:p>
        </w:tc>
      </w:tr>
      <w:tr w:rsidR="001B6AA3" w:rsidRPr="007C5206" w14:paraId="64AE7DF3" w14:textId="77777777" w:rsidTr="00671784">
        <w:trPr>
          <w:trHeight w:val="671"/>
        </w:trPr>
        <w:tc>
          <w:tcPr>
            <w:tcW w:w="1027" w:type="dxa"/>
          </w:tcPr>
          <w:p w14:paraId="72763C84" w14:textId="77777777" w:rsidR="001B6AA3" w:rsidRPr="007C5206" w:rsidRDefault="001B6AA3" w:rsidP="00671784">
            <w:pPr>
              <w:jc w:val="both"/>
              <w:rPr>
                <w:rFonts w:eastAsia="Calibri" w:cs="Times New Roman"/>
                <w:b/>
                <w:sz w:val="20"/>
                <w:szCs w:val="20"/>
              </w:rPr>
            </w:pPr>
            <w:r w:rsidRPr="007C5206">
              <w:rPr>
                <w:rFonts w:eastAsia="Calibri" w:cs="Times New Roman"/>
                <w:b/>
                <w:sz w:val="20"/>
                <w:szCs w:val="20"/>
              </w:rPr>
              <w:t>4S89</w:t>
            </w:r>
          </w:p>
        </w:tc>
        <w:tc>
          <w:tcPr>
            <w:tcW w:w="1549" w:type="dxa"/>
          </w:tcPr>
          <w:p w14:paraId="3CFC82C6" w14:textId="77777777" w:rsidR="001B6AA3" w:rsidRPr="007C5206" w:rsidRDefault="001B6AA3" w:rsidP="00671784">
            <w:pPr>
              <w:jc w:val="both"/>
              <w:rPr>
                <w:rFonts w:eastAsia="Calibri" w:cs="Times New Roman"/>
                <w:sz w:val="20"/>
                <w:szCs w:val="20"/>
              </w:rPr>
            </w:pPr>
            <w:r w:rsidRPr="007C5206">
              <w:rPr>
                <w:rFonts w:eastAsia="Calibri" w:cs="Times New Roman"/>
                <w:sz w:val="20"/>
                <w:szCs w:val="20"/>
                <w:lang w:val="ro-RO"/>
              </w:rPr>
              <w:t>Regiuni mai puțin dezvoltate</w:t>
            </w:r>
          </w:p>
        </w:tc>
        <w:tc>
          <w:tcPr>
            <w:tcW w:w="6082" w:type="dxa"/>
          </w:tcPr>
          <w:p w14:paraId="3E31B248" w14:textId="77777777" w:rsidR="001B6AA3" w:rsidRPr="007C5206" w:rsidRDefault="001B6AA3" w:rsidP="00671784">
            <w:pPr>
              <w:autoSpaceDE w:val="0"/>
              <w:autoSpaceDN w:val="0"/>
              <w:adjustRightInd w:val="0"/>
              <w:jc w:val="both"/>
              <w:rPr>
                <w:rFonts w:cs="TimesNewRomanPSMT"/>
                <w:sz w:val="20"/>
                <w:szCs w:val="20"/>
              </w:rPr>
            </w:pPr>
            <w:r w:rsidRPr="007C5206">
              <w:rPr>
                <w:rFonts w:cs="TimesNewRomanPSMT"/>
                <w:sz w:val="20"/>
                <w:szCs w:val="20"/>
              </w:rPr>
              <w:t>Cadru instituțional la nivel de educație timpurie elaborat</w:t>
            </w:r>
          </w:p>
        </w:tc>
        <w:tc>
          <w:tcPr>
            <w:tcW w:w="3780" w:type="dxa"/>
            <w:vAlign w:val="center"/>
          </w:tcPr>
          <w:p w14:paraId="13915185" w14:textId="77777777" w:rsidR="001B6AA3" w:rsidRPr="007C5206" w:rsidRDefault="001B6AA3" w:rsidP="00671784">
            <w:pPr>
              <w:jc w:val="center"/>
              <w:rPr>
                <w:rFonts w:eastAsia="Calibri" w:cs="Times New Roman"/>
                <w:b/>
                <w:sz w:val="20"/>
                <w:szCs w:val="20"/>
              </w:rPr>
            </w:pPr>
            <w:r w:rsidRPr="007C5206">
              <w:rPr>
                <w:rFonts w:eastAsia="Calibri" w:cs="Times New Roman"/>
                <w:b/>
                <w:sz w:val="20"/>
                <w:szCs w:val="20"/>
              </w:rPr>
              <w:t>1</w:t>
            </w:r>
          </w:p>
        </w:tc>
        <w:tc>
          <w:tcPr>
            <w:tcW w:w="2880" w:type="dxa"/>
            <w:gridSpan w:val="2"/>
          </w:tcPr>
          <w:p w14:paraId="48F11B3B" w14:textId="77777777" w:rsidR="001B6AA3" w:rsidRPr="007C5206" w:rsidRDefault="001B6AA3" w:rsidP="00671784">
            <w:pPr>
              <w:jc w:val="center"/>
              <w:rPr>
                <w:rFonts w:eastAsia="Calibri" w:cs="Times New Roman"/>
                <w:b/>
                <w:sz w:val="20"/>
                <w:szCs w:val="20"/>
              </w:rPr>
            </w:pPr>
            <w:r w:rsidRPr="007C5206">
              <w:rPr>
                <w:rFonts w:eastAsia="Calibri" w:cs="Times New Roman"/>
                <w:b/>
                <w:sz w:val="20"/>
                <w:szCs w:val="20"/>
              </w:rPr>
              <w:t>NA</w:t>
            </w:r>
          </w:p>
        </w:tc>
      </w:tr>
      <w:tr w:rsidR="001B6AA3" w:rsidRPr="007C5206" w14:paraId="3C37942F" w14:textId="77777777" w:rsidTr="00671784">
        <w:trPr>
          <w:trHeight w:val="653"/>
        </w:trPr>
        <w:tc>
          <w:tcPr>
            <w:tcW w:w="1027" w:type="dxa"/>
          </w:tcPr>
          <w:p w14:paraId="1522B31D" w14:textId="77777777" w:rsidR="001B6AA3" w:rsidRPr="007C5206" w:rsidRDefault="001B6AA3" w:rsidP="00671784">
            <w:pPr>
              <w:jc w:val="both"/>
              <w:rPr>
                <w:rFonts w:eastAsia="Calibri" w:cs="Times New Roman"/>
                <w:b/>
                <w:sz w:val="20"/>
                <w:szCs w:val="20"/>
              </w:rPr>
            </w:pPr>
            <w:r w:rsidRPr="007C5206">
              <w:rPr>
                <w:rFonts w:eastAsia="Calibri" w:cs="Times New Roman"/>
                <w:b/>
                <w:sz w:val="20"/>
                <w:szCs w:val="20"/>
              </w:rPr>
              <w:t>4S90</w:t>
            </w:r>
          </w:p>
        </w:tc>
        <w:tc>
          <w:tcPr>
            <w:tcW w:w="1549" w:type="dxa"/>
          </w:tcPr>
          <w:p w14:paraId="6F3E1F39" w14:textId="77777777" w:rsidR="001B6AA3" w:rsidRPr="007C5206" w:rsidRDefault="001B6AA3" w:rsidP="00671784">
            <w:pPr>
              <w:jc w:val="both"/>
              <w:rPr>
                <w:rFonts w:eastAsia="Calibri" w:cs="Times New Roman"/>
                <w:sz w:val="20"/>
                <w:szCs w:val="20"/>
              </w:rPr>
            </w:pPr>
            <w:r w:rsidRPr="007C5206">
              <w:rPr>
                <w:rFonts w:eastAsia="Calibri" w:cs="Times New Roman"/>
                <w:sz w:val="20"/>
                <w:szCs w:val="20"/>
                <w:lang w:val="ro-RO"/>
              </w:rPr>
              <w:t>Regiuni mai puțin dezvoltate</w:t>
            </w:r>
          </w:p>
        </w:tc>
        <w:tc>
          <w:tcPr>
            <w:tcW w:w="6082" w:type="dxa"/>
          </w:tcPr>
          <w:p w14:paraId="3D40B6AF" w14:textId="77777777" w:rsidR="001B6AA3" w:rsidRPr="007C5206" w:rsidRDefault="001B6AA3" w:rsidP="00671784">
            <w:pPr>
              <w:autoSpaceDE w:val="0"/>
              <w:autoSpaceDN w:val="0"/>
              <w:adjustRightInd w:val="0"/>
              <w:jc w:val="both"/>
              <w:rPr>
                <w:rFonts w:cs="TimesNewRomanPSMT"/>
                <w:sz w:val="20"/>
                <w:szCs w:val="20"/>
              </w:rPr>
            </w:pPr>
            <w:r w:rsidRPr="007C5206">
              <w:rPr>
                <w:rFonts w:cs="TimesNewRomanPSMT"/>
                <w:sz w:val="20"/>
                <w:szCs w:val="20"/>
              </w:rPr>
              <w:t>Cadru curricular naţional la nivel de educație timpurie elaborat</w:t>
            </w:r>
          </w:p>
        </w:tc>
        <w:tc>
          <w:tcPr>
            <w:tcW w:w="3780" w:type="dxa"/>
            <w:vAlign w:val="center"/>
          </w:tcPr>
          <w:p w14:paraId="76AD1D7B" w14:textId="77777777" w:rsidR="001B6AA3" w:rsidRPr="007C5206" w:rsidRDefault="001B6AA3" w:rsidP="00671784">
            <w:pPr>
              <w:jc w:val="center"/>
              <w:rPr>
                <w:rFonts w:eastAsia="Calibri" w:cs="Times New Roman"/>
                <w:b/>
                <w:sz w:val="20"/>
                <w:szCs w:val="20"/>
              </w:rPr>
            </w:pPr>
            <w:r w:rsidRPr="007C5206">
              <w:rPr>
                <w:rFonts w:eastAsia="Calibri" w:cs="Times New Roman"/>
                <w:b/>
                <w:sz w:val="20"/>
                <w:szCs w:val="20"/>
              </w:rPr>
              <w:t>1</w:t>
            </w:r>
          </w:p>
        </w:tc>
        <w:tc>
          <w:tcPr>
            <w:tcW w:w="2880" w:type="dxa"/>
            <w:gridSpan w:val="2"/>
          </w:tcPr>
          <w:p w14:paraId="6A50E394" w14:textId="77777777" w:rsidR="001B6AA3" w:rsidRPr="007C5206" w:rsidRDefault="001B6AA3" w:rsidP="00671784">
            <w:pPr>
              <w:jc w:val="center"/>
              <w:rPr>
                <w:rFonts w:eastAsia="Calibri" w:cs="Times New Roman"/>
                <w:b/>
                <w:sz w:val="20"/>
                <w:szCs w:val="20"/>
              </w:rPr>
            </w:pPr>
            <w:r w:rsidRPr="007C5206">
              <w:rPr>
                <w:rFonts w:eastAsia="Calibri" w:cs="Times New Roman"/>
                <w:b/>
                <w:sz w:val="20"/>
                <w:szCs w:val="20"/>
              </w:rPr>
              <w:t>NA</w:t>
            </w:r>
          </w:p>
        </w:tc>
      </w:tr>
      <w:tr w:rsidR="001B6AA3" w:rsidRPr="007C5206" w14:paraId="5129B1AE" w14:textId="77777777" w:rsidTr="00671784">
        <w:trPr>
          <w:trHeight w:val="1030"/>
        </w:trPr>
        <w:tc>
          <w:tcPr>
            <w:tcW w:w="1027" w:type="dxa"/>
          </w:tcPr>
          <w:p w14:paraId="3B3CACBC" w14:textId="77777777" w:rsidR="001B6AA3" w:rsidRPr="007C5206" w:rsidRDefault="001B6AA3" w:rsidP="00671784">
            <w:pPr>
              <w:jc w:val="both"/>
              <w:rPr>
                <w:rFonts w:eastAsia="Calibri" w:cs="Times New Roman"/>
                <w:i/>
                <w:sz w:val="20"/>
                <w:szCs w:val="20"/>
                <w:lang w:val="ro-RO"/>
              </w:rPr>
            </w:pPr>
            <w:r w:rsidRPr="007C5206">
              <w:rPr>
                <w:rFonts w:eastAsia="Calibri" w:cs="Times New Roman"/>
                <w:b/>
                <w:sz w:val="20"/>
                <w:szCs w:val="20"/>
                <w:lang w:val="ro-RO"/>
              </w:rPr>
              <w:t>4S94</w:t>
            </w:r>
          </w:p>
        </w:tc>
        <w:tc>
          <w:tcPr>
            <w:tcW w:w="1549" w:type="dxa"/>
          </w:tcPr>
          <w:p w14:paraId="21BB8416" w14:textId="77777777" w:rsidR="001B6AA3" w:rsidRPr="007C5206" w:rsidRDefault="001B6AA3" w:rsidP="00671784">
            <w:pPr>
              <w:jc w:val="both"/>
              <w:rPr>
                <w:rFonts w:eastAsia="Calibri" w:cs="Times New Roman"/>
                <w:sz w:val="20"/>
                <w:szCs w:val="20"/>
                <w:lang w:val="ro-RO"/>
              </w:rPr>
            </w:pPr>
            <w:r w:rsidRPr="007C5206">
              <w:rPr>
                <w:rFonts w:eastAsia="Calibri" w:cs="Times New Roman"/>
                <w:sz w:val="20"/>
                <w:szCs w:val="20"/>
                <w:lang w:val="ro-RO"/>
              </w:rPr>
              <w:t xml:space="preserve">Regiuni mai puțin dezvoltate </w:t>
            </w:r>
          </w:p>
          <w:p w14:paraId="31C70707" w14:textId="77777777" w:rsidR="001B6AA3" w:rsidRPr="007C5206" w:rsidRDefault="001B6AA3" w:rsidP="00671784">
            <w:pPr>
              <w:jc w:val="both"/>
              <w:rPr>
                <w:rFonts w:eastAsia="Calibri" w:cs="Times New Roman"/>
                <w:i/>
                <w:sz w:val="20"/>
                <w:szCs w:val="20"/>
                <w:lang w:val="ro-RO"/>
              </w:rPr>
            </w:pPr>
            <w:r w:rsidRPr="007C5206">
              <w:rPr>
                <w:rFonts w:eastAsia="Calibri" w:cs="Times New Roman"/>
                <w:sz w:val="20"/>
                <w:szCs w:val="20"/>
                <w:lang w:val="ro-RO"/>
              </w:rPr>
              <w:t>Regiune dezvoltată</w:t>
            </w:r>
          </w:p>
        </w:tc>
        <w:tc>
          <w:tcPr>
            <w:tcW w:w="6082" w:type="dxa"/>
          </w:tcPr>
          <w:p w14:paraId="3B655283" w14:textId="77777777" w:rsidR="001B6AA3" w:rsidRPr="007C5206" w:rsidRDefault="001B6AA3" w:rsidP="00671784">
            <w:pPr>
              <w:autoSpaceDE w:val="0"/>
              <w:autoSpaceDN w:val="0"/>
              <w:adjustRightInd w:val="0"/>
              <w:jc w:val="both"/>
              <w:rPr>
                <w:rFonts w:cs="TimesNewRomanPSMT"/>
                <w:sz w:val="20"/>
                <w:szCs w:val="20"/>
                <w:lang w:val="ro-RO"/>
              </w:rPr>
            </w:pPr>
            <w:r w:rsidRPr="007C5206">
              <w:rPr>
                <w:rFonts w:cs="TimesNewRomanPSMT"/>
                <w:sz w:val="20"/>
                <w:szCs w:val="20"/>
                <w:lang w:val="ro-RO"/>
              </w:rPr>
              <w:t>Personal didactic/personal de sprijin care beneficiază de programe de formare/schimb de bune practici etc.</w:t>
            </w:r>
          </w:p>
        </w:tc>
        <w:tc>
          <w:tcPr>
            <w:tcW w:w="3780" w:type="dxa"/>
            <w:vAlign w:val="center"/>
          </w:tcPr>
          <w:p w14:paraId="391B438E" w14:textId="77777777" w:rsidR="001B6AA3" w:rsidRPr="007C5206" w:rsidRDefault="001B6AA3" w:rsidP="00671784">
            <w:pPr>
              <w:jc w:val="center"/>
              <w:rPr>
                <w:rFonts w:eastAsia="Calibri" w:cs="Times New Roman"/>
                <w:b/>
                <w:sz w:val="20"/>
                <w:szCs w:val="20"/>
                <w:lang w:val="ro-RO"/>
              </w:rPr>
            </w:pPr>
            <w:r w:rsidRPr="007C5206">
              <w:rPr>
                <w:rFonts w:eastAsia="Calibri" w:cs="Times New Roman"/>
                <w:b/>
                <w:sz w:val="20"/>
                <w:szCs w:val="20"/>
                <w:lang w:val="ro-RO"/>
              </w:rPr>
              <w:t>1200</w:t>
            </w:r>
          </w:p>
        </w:tc>
        <w:tc>
          <w:tcPr>
            <w:tcW w:w="2880" w:type="dxa"/>
            <w:gridSpan w:val="2"/>
          </w:tcPr>
          <w:p w14:paraId="65FB81DD" w14:textId="77777777" w:rsidR="001B6AA3" w:rsidRPr="007C5206" w:rsidRDefault="001B6AA3" w:rsidP="00671784">
            <w:pPr>
              <w:jc w:val="center"/>
              <w:rPr>
                <w:rFonts w:eastAsia="Calibri" w:cs="Times New Roman"/>
                <w:b/>
                <w:sz w:val="20"/>
                <w:szCs w:val="20"/>
              </w:rPr>
            </w:pPr>
          </w:p>
          <w:p w14:paraId="7CB1EEF9" w14:textId="77777777" w:rsidR="001B6AA3" w:rsidRPr="007C5206" w:rsidRDefault="001B6AA3" w:rsidP="00671784">
            <w:pPr>
              <w:jc w:val="center"/>
              <w:rPr>
                <w:rFonts w:eastAsia="Calibri" w:cs="Times New Roman"/>
                <w:b/>
                <w:sz w:val="20"/>
                <w:szCs w:val="20"/>
              </w:rPr>
            </w:pPr>
            <w:r w:rsidRPr="007C5206">
              <w:rPr>
                <w:rFonts w:eastAsia="Calibri" w:cs="Times New Roman"/>
                <w:b/>
                <w:sz w:val="20"/>
                <w:szCs w:val="20"/>
              </w:rPr>
              <w:t>1000</w:t>
            </w:r>
          </w:p>
        </w:tc>
      </w:tr>
      <w:tr w:rsidR="001B6AA3" w:rsidRPr="007C5206" w:rsidDel="009F10D7" w14:paraId="4F625B0D" w14:textId="77777777" w:rsidTr="00671784">
        <w:trPr>
          <w:trHeight w:val="555"/>
        </w:trPr>
        <w:tc>
          <w:tcPr>
            <w:tcW w:w="15318" w:type="dxa"/>
            <w:gridSpan w:val="6"/>
            <w:shd w:val="clear" w:color="auto" w:fill="E5B8B7" w:themeFill="accent2" w:themeFillTint="66"/>
          </w:tcPr>
          <w:p w14:paraId="4792375A" w14:textId="77777777" w:rsidR="001B6AA3" w:rsidRPr="007C5206" w:rsidDel="009F10D7" w:rsidRDefault="001B6AA3" w:rsidP="00671784">
            <w:pPr>
              <w:jc w:val="center"/>
              <w:rPr>
                <w:rFonts w:eastAsia="Calibri" w:cs="Times New Roman"/>
                <w:b/>
                <w:sz w:val="20"/>
                <w:szCs w:val="20"/>
              </w:rPr>
            </w:pPr>
            <w:r w:rsidRPr="007C5206">
              <w:rPr>
                <w:rFonts w:eastAsia="Calibri" w:cs="Times New Roman"/>
                <w:b/>
                <w:sz w:val="20"/>
                <w:szCs w:val="20"/>
                <w:lang w:val="ro-RO"/>
              </w:rPr>
              <w:t>Indicatori de rezultat</w:t>
            </w:r>
          </w:p>
        </w:tc>
      </w:tr>
      <w:tr w:rsidR="001B6AA3" w:rsidRPr="007C5206" w:rsidDel="009F10D7" w14:paraId="546DEC00" w14:textId="77777777" w:rsidTr="00671784">
        <w:trPr>
          <w:trHeight w:val="733"/>
        </w:trPr>
        <w:tc>
          <w:tcPr>
            <w:tcW w:w="1027" w:type="dxa"/>
          </w:tcPr>
          <w:p w14:paraId="0B4BD605" w14:textId="77777777" w:rsidR="001B6AA3" w:rsidRPr="007C5206" w:rsidDel="009F10D7" w:rsidRDefault="001B6AA3" w:rsidP="00671784">
            <w:pPr>
              <w:jc w:val="both"/>
              <w:rPr>
                <w:rFonts w:eastAsia="Calibri" w:cs="Times New Roman"/>
                <w:b/>
                <w:sz w:val="20"/>
                <w:szCs w:val="20"/>
              </w:rPr>
            </w:pPr>
            <w:r w:rsidRPr="007C5206">
              <w:rPr>
                <w:rFonts w:eastAsia="Calibri" w:cs="Times New Roman"/>
                <w:b/>
                <w:sz w:val="20"/>
                <w:szCs w:val="20"/>
                <w:lang w:val="ro-RO"/>
              </w:rPr>
              <w:t>Cod</w:t>
            </w:r>
          </w:p>
        </w:tc>
        <w:tc>
          <w:tcPr>
            <w:tcW w:w="1549" w:type="dxa"/>
          </w:tcPr>
          <w:p w14:paraId="775E3E8D" w14:textId="77777777" w:rsidR="001B6AA3" w:rsidRPr="007C5206" w:rsidDel="009F10D7" w:rsidRDefault="001B6AA3" w:rsidP="00671784">
            <w:pPr>
              <w:jc w:val="both"/>
              <w:rPr>
                <w:rFonts w:eastAsia="Calibri" w:cs="Times New Roman"/>
                <w:sz w:val="20"/>
                <w:szCs w:val="20"/>
              </w:rPr>
            </w:pPr>
            <w:r w:rsidRPr="007C5206">
              <w:rPr>
                <w:rFonts w:eastAsia="Calibri" w:cs="Times New Roman"/>
                <w:b/>
                <w:sz w:val="20"/>
                <w:szCs w:val="20"/>
                <w:lang w:val="ro-RO"/>
              </w:rPr>
              <w:t>Regiune de dezvoltare</w:t>
            </w:r>
          </w:p>
        </w:tc>
        <w:tc>
          <w:tcPr>
            <w:tcW w:w="6082" w:type="dxa"/>
          </w:tcPr>
          <w:p w14:paraId="7592A506" w14:textId="77777777" w:rsidR="001B6AA3" w:rsidRPr="007C5206" w:rsidDel="009F10D7" w:rsidRDefault="001B6AA3" w:rsidP="00671784">
            <w:pPr>
              <w:autoSpaceDE w:val="0"/>
              <w:autoSpaceDN w:val="0"/>
              <w:adjustRightInd w:val="0"/>
              <w:jc w:val="both"/>
              <w:rPr>
                <w:rFonts w:cs="TimesNewRomanPSMT"/>
                <w:sz w:val="20"/>
                <w:szCs w:val="20"/>
              </w:rPr>
            </w:pPr>
            <w:r w:rsidRPr="007C5206">
              <w:rPr>
                <w:rFonts w:eastAsia="Calibri" w:cs="Times New Roman"/>
                <w:b/>
                <w:sz w:val="20"/>
                <w:szCs w:val="20"/>
                <w:lang w:val="ro-RO"/>
              </w:rPr>
              <w:t>Denumire indicator</w:t>
            </w:r>
          </w:p>
        </w:tc>
        <w:tc>
          <w:tcPr>
            <w:tcW w:w="3870" w:type="dxa"/>
            <w:gridSpan w:val="2"/>
          </w:tcPr>
          <w:p w14:paraId="15D1D67C" w14:textId="77777777" w:rsidR="001B6AA3" w:rsidRPr="007C5206" w:rsidDel="009F10D7" w:rsidRDefault="001B6AA3" w:rsidP="00671784">
            <w:pPr>
              <w:jc w:val="center"/>
              <w:rPr>
                <w:rFonts w:eastAsia="Calibri" w:cs="Times New Roman"/>
                <w:b/>
                <w:sz w:val="20"/>
                <w:szCs w:val="20"/>
              </w:rPr>
            </w:pPr>
            <w:r w:rsidRPr="007C5206">
              <w:rPr>
                <w:rFonts w:eastAsia="Calibri" w:cs="Times New Roman"/>
                <w:b/>
                <w:sz w:val="20"/>
                <w:szCs w:val="20"/>
                <w:lang w:val="ro-RO"/>
              </w:rPr>
              <w:t>Valoare minima în cadrul proiectului (regiuni mai puțin dezvoltate)</w:t>
            </w:r>
          </w:p>
        </w:tc>
        <w:tc>
          <w:tcPr>
            <w:tcW w:w="2790" w:type="dxa"/>
          </w:tcPr>
          <w:p w14:paraId="2E1E1DE7" w14:textId="77777777" w:rsidR="001B6AA3" w:rsidRPr="007C5206" w:rsidDel="009F10D7" w:rsidRDefault="001B6AA3" w:rsidP="00671784">
            <w:pPr>
              <w:jc w:val="center"/>
              <w:rPr>
                <w:rFonts w:eastAsia="Calibri" w:cs="Times New Roman"/>
                <w:b/>
                <w:sz w:val="20"/>
                <w:szCs w:val="20"/>
              </w:rPr>
            </w:pPr>
            <w:r w:rsidRPr="007C5206">
              <w:rPr>
                <w:rFonts w:eastAsia="Calibri" w:cs="Times New Roman"/>
                <w:b/>
                <w:sz w:val="20"/>
                <w:szCs w:val="20"/>
                <w:lang w:val="ro-RO"/>
              </w:rPr>
              <w:t>Valoare minima în cadrul proiectului (regiunea mai dezvoltată)</w:t>
            </w:r>
          </w:p>
        </w:tc>
      </w:tr>
      <w:tr w:rsidR="001B6AA3" w:rsidRPr="007C5206" w:rsidDel="009F10D7" w14:paraId="3CCA486F" w14:textId="77777777" w:rsidTr="00671784">
        <w:trPr>
          <w:trHeight w:val="1160"/>
        </w:trPr>
        <w:tc>
          <w:tcPr>
            <w:tcW w:w="1027" w:type="dxa"/>
          </w:tcPr>
          <w:p w14:paraId="1803A7F9" w14:textId="77777777" w:rsidR="001B6AA3" w:rsidRPr="007C5206" w:rsidDel="009F10D7" w:rsidRDefault="001B6AA3" w:rsidP="00671784">
            <w:pPr>
              <w:jc w:val="both"/>
              <w:rPr>
                <w:rFonts w:eastAsia="Calibri" w:cs="Times New Roman"/>
                <w:b/>
                <w:sz w:val="20"/>
                <w:szCs w:val="20"/>
              </w:rPr>
            </w:pPr>
            <w:r w:rsidRPr="007C5206">
              <w:rPr>
                <w:rFonts w:eastAsia="Calibri" w:cs="Times New Roman"/>
                <w:b/>
                <w:sz w:val="20"/>
                <w:szCs w:val="20"/>
                <w:lang w:val="ro-RO"/>
              </w:rPr>
              <w:t>4S86</w:t>
            </w:r>
          </w:p>
        </w:tc>
        <w:tc>
          <w:tcPr>
            <w:tcW w:w="1549" w:type="dxa"/>
          </w:tcPr>
          <w:p w14:paraId="5F4FCB7B" w14:textId="77777777" w:rsidR="001B6AA3" w:rsidRPr="007C5206" w:rsidRDefault="001B6AA3" w:rsidP="00671784">
            <w:pPr>
              <w:jc w:val="both"/>
              <w:rPr>
                <w:rFonts w:eastAsia="Calibri" w:cs="Times New Roman"/>
                <w:sz w:val="20"/>
                <w:szCs w:val="20"/>
                <w:lang w:val="ro-RO"/>
              </w:rPr>
            </w:pPr>
            <w:r w:rsidRPr="007C5206">
              <w:rPr>
                <w:rFonts w:eastAsia="Calibri" w:cs="Times New Roman"/>
                <w:sz w:val="20"/>
                <w:szCs w:val="20"/>
                <w:lang w:val="ro-RO"/>
              </w:rPr>
              <w:t xml:space="preserve">Regiuni mai puțin dezvoltate </w:t>
            </w:r>
          </w:p>
          <w:p w14:paraId="133E073A" w14:textId="77777777" w:rsidR="001B6AA3" w:rsidRPr="007C5206" w:rsidDel="009F10D7" w:rsidRDefault="001B6AA3" w:rsidP="00671784">
            <w:pPr>
              <w:jc w:val="both"/>
              <w:rPr>
                <w:rFonts w:eastAsia="Calibri" w:cs="Times New Roman"/>
                <w:sz w:val="20"/>
                <w:szCs w:val="20"/>
              </w:rPr>
            </w:pPr>
            <w:r w:rsidRPr="007C5206">
              <w:rPr>
                <w:rFonts w:eastAsia="Calibri" w:cs="Times New Roman"/>
                <w:sz w:val="20"/>
                <w:szCs w:val="20"/>
                <w:lang w:val="ro-RO"/>
              </w:rPr>
              <w:t>Regiune dezvoltată</w:t>
            </w:r>
          </w:p>
        </w:tc>
        <w:tc>
          <w:tcPr>
            <w:tcW w:w="6082" w:type="dxa"/>
          </w:tcPr>
          <w:p w14:paraId="4DA7F1DE" w14:textId="77777777" w:rsidR="001B6AA3" w:rsidRPr="007C5206" w:rsidDel="009F10D7" w:rsidRDefault="001B6AA3" w:rsidP="00671784">
            <w:pPr>
              <w:autoSpaceDE w:val="0"/>
              <w:autoSpaceDN w:val="0"/>
              <w:adjustRightInd w:val="0"/>
              <w:jc w:val="both"/>
              <w:rPr>
                <w:rFonts w:cs="TimesNewRomanPSMT"/>
                <w:sz w:val="20"/>
                <w:szCs w:val="20"/>
              </w:rPr>
            </w:pPr>
            <w:r w:rsidRPr="007C5206">
              <w:rPr>
                <w:rFonts w:cs="TimesNewRomanPSMT"/>
                <w:sz w:val="20"/>
                <w:szCs w:val="20"/>
                <w:lang w:val="ro-RO"/>
              </w:rPr>
              <w:t>Personal didactic/ personal de sprijin care și-a îmbunătățit nivelul de competente/ certificat.</w:t>
            </w:r>
          </w:p>
        </w:tc>
        <w:tc>
          <w:tcPr>
            <w:tcW w:w="3870" w:type="dxa"/>
            <w:gridSpan w:val="2"/>
            <w:vAlign w:val="center"/>
          </w:tcPr>
          <w:p w14:paraId="3EF6BB86" w14:textId="77777777" w:rsidR="001B6AA3" w:rsidRPr="007C5206" w:rsidDel="009F10D7" w:rsidRDefault="001B6AA3" w:rsidP="00671784">
            <w:pPr>
              <w:jc w:val="center"/>
              <w:rPr>
                <w:rFonts w:eastAsia="Calibri" w:cs="Times New Roman"/>
                <w:b/>
                <w:sz w:val="20"/>
                <w:szCs w:val="20"/>
              </w:rPr>
            </w:pPr>
            <w:r w:rsidRPr="007C5206">
              <w:rPr>
                <w:rFonts w:eastAsia="Calibri" w:cs="Times New Roman"/>
                <w:b/>
                <w:sz w:val="20"/>
                <w:szCs w:val="20"/>
                <w:lang w:val="ro-RO"/>
              </w:rPr>
              <w:t>1080</w:t>
            </w:r>
          </w:p>
        </w:tc>
        <w:tc>
          <w:tcPr>
            <w:tcW w:w="2790" w:type="dxa"/>
          </w:tcPr>
          <w:p w14:paraId="1A84D069" w14:textId="77777777" w:rsidR="001B6AA3" w:rsidRPr="007C5206" w:rsidRDefault="001B6AA3" w:rsidP="00671784">
            <w:pPr>
              <w:jc w:val="center"/>
              <w:rPr>
                <w:rFonts w:eastAsia="Calibri" w:cs="Times New Roman"/>
                <w:b/>
                <w:sz w:val="20"/>
                <w:szCs w:val="20"/>
              </w:rPr>
            </w:pPr>
          </w:p>
          <w:p w14:paraId="743BFF9E" w14:textId="77777777" w:rsidR="001B6AA3" w:rsidRPr="007C5206" w:rsidDel="009F10D7" w:rsidRDefault="001B6AA3" w:rsidP="00671784">
            <w:pPr>
              <w:jc w:val="center"/>
              <w:rPr>
                <w:rFonts w:eastAsia="Calibri" w:cs="Times New Roman"/>
                <w:b/>
                <w:sz w:val="20"/>
                <w:szCs w:val="20"/>
              </w:rPr>
            </w:pPr>
            <w:r w:rsidRPr="007C5206">
              <w:rPr>
                <w:rFonts w:eastAsia="Calibri" w:cs="Times New Roman"/>
                <w:b/>
                <w:sz w:val="20"/>
                <w:szCs w:val="20"/>
              </w:rPr>
              <w:t>900</w:t>
            </w:r>
          </w:p>
        </w:tc>
      </w:tr>
    </w:tbl>
    <w:p w14:paraId="3749A3DD" w14:textId="77777777" w:rsidR="001B6AA3" w:rsidRPr="008C7C0C" w:rsidRDefault="001B6AA3" w:rsidP="001B6AA3">
      <w:pPr>
        <w:spacing w:after="0" w:line="240" w:lineRule="auto"/>
        <w:jc w:val="both"/>
        <w:rPr>
          <w:rFonts w:eastAsia="Calibri" w:cs="Times New Roman"/>
          <w:b/>
        </w:rPr>
        <w:sectPr w:rsidR="001B6AA3" w:rsidRPr="008C7C0C" w:rsidSect="0004608A">
          <w:pgSz w:w="16838" w:h="11906" w:orient="landscape"/>
          <w:pgMar w:top="810" w:right="994" w:bottom="994" w:left="562" w:header="706" w:footer="706" w:gutter="0"/>
          <w:cols w:space="708"/>
          <w:docGrid w:linePitch="360"/>
        </w:sectPr>
      </w:pPr>
    </w:p>
    <w:p w14:paraId="76B2462B" w14:textId="77777777" w:rsidR="00FB3D5C" w:rsidRPr="00C97496" w:rsidRDefault="00FB3D5C" w:rsidP="001B6AA3">
      <w:pPr>
        <w:tabs>
          <w:tab w:val="left" w:pos="3240"/>
        </w:tabs>
        <w:spacing w:after="0" w:line="240" w:lineRule="auto"/>
        <w:jc w:val="both"/>
        <w:rPr>
          <w:rFonts w:eastAsia="Calibri" w:cs="Times New Roman"/>
          <w:color w:val="002060"/>
          <w:sz w:val="28"/>
          <w:szCs w:val="28"/>
        </w:rPr>
      </w:pPr>
    </w:p>
    <w:p w14:paraId="303AC97F" w14:textId="77777777" w:rsidR="00FB3D5C" w:rsidRPr="00C97496" w:rsidRDefault="00FB3D5C" w:rsidP="00CB70D0">
      <w:pPr>
        <w:numPr>
          <w:ilvl w:val="1"/>
          <w:numId w:val="33"/>
        </w:numPr>
        <w:tabs>
          <w:tab w:val="left" w:pos="3240"/>
        </w:tabs>
        <w:spacing w:after="0" w:line="240" w:lineRule="auto"/>
        <w:ind w:left="540" w:hanging="540"/>
        <w:contextualSpacing/>
        <w:jc w:val="both"/>
        <w:rPr>
          <w:rFonts w:ascii="Calibri" w:eastAsia="Calibri" w:hAnsi="Calibri" w:cs="Times New Roman"/>
          <w:b/>
          <w:color w:val="002060"/>
          <w:sz w:val="28"/>
          <w:szCs w:val="28"/>
        </w:rPr>
      </w:pPr>
      <w:r w:rsidRPr="00C97496">
        <w:rPr>
          <w:rFonts w:ascii="Calibri" w:eastAsia="Calibri" w:hAnsi="Calibri" w:cs="Times New Roman"/>
          <w:b/>
          <w:color w:val="002060"/>
          <w:sz w:val="28"/>
          <w:szCs w:val="28"/>
        </w:rPr>
        <w:t xml:space="preserve">Alocarea financiară stabilită pentru apelul de proiecte </w:t>
      </w:r>
    </w:p>
    <w:p w14:paraId="666DB071" w14:textId="77777777" w:rsidR="001B6AA3" w:rsidRPr="008C7C0C" w:rsidRDefault="001B6AA3" w:rsidP="001B6AA3">
      <w:pPr>
        <w:spacing w:after="0" w:line="240" w:lineRule="auto"/>
        <w:jc w:val="both"/>
        <w:rPr>
          <w:rFonts w:eastAsia="Calibri" w:cs="Times New Roman"/>
          <w:b/>
        </w:rPr>
      </w:pPr>
    </w:p>
    <w:p w14:paraId="1A0FF9DD" w14:textId="35586C60" w:rsidR="001B6AA3" w:rsidRDefault="00627D86" w:rsidP="001B6AA3">
      <w:pPr>
        <w:spacing w:after="0" w:line="240" w:lineRule="auto"/>
        <w:jc w:val="both"/>
      </w:pPr>
      <w:r>
        <w:rPr>
          <w:u w:val="single"/>
        </w:rPr>
        <w:t>Proiectul depus</w:t>
      </w:r>
      <w:r w:rsidR="001B6AA3" w:rsidRPr="008C7C0C">
        <w:rPr>
          <w:u w:val="single"/>
        </w:rPr>
        <w:t xml:space="preserve"> în cadrul a</w:t>
      </w:r>
      <w:r>
        <w:rPr>
          <w:u w:val="single"/>
        </w:rPr>
        <w:t>cestei cereri de proiecte se va</w:t>
      </w:r>
      <w:r w:rsidR="001B6AA3" w:rsidRPr="008C7C0C">
        <w:rPr>
          <w:u w:val="single"/>
        </w:rPr>
        <w:t xml:space="preserve"> realiza și implementa la nivel național.</w:t>
      </w:r>
      <w:r>
        <w:rPr>
          <w:rFonts w:eastAsia="Calibri" w:cs="Times New Roman"/>
        </w:rPr>
        <w:t xml:space="preserve"> </w:t>
      </w:r>
      <w:r w:rsidR="001B6AA3" w:rsidRPr="008C7C0C">
        <w:t>În cadrul prezentei cereri de propuneri de proiecte lansate în contextul Axei Prioritare 6, PI 10.i., OS 6.2. și 6.6., din cadrul Programului Opera</w:t>
      </w:r>
      <w:r w:rsidR="001B6AA3" w:rsidRPr="008C7C0C">
        <w:rPr>
          <w:rFonts w:cs="Times New Roman"/>
        </w:rPr>
        <w:t>ț</w:t>
      </w:r>
      <w:r w:rsidR="001B6AA3" w:rsidRPr="008C7C0C">
        <w:t xml:space="preserve">ional Capital Uman 2014-2020, bugetul alocat este de </w:t>
      </w:r>
      <w:r w:rsidR="00757D75">
        <w:rPr>
          <w:b/>
        </w:rPr>
        <w:t xml:space="preserve">13.511.937 </w:t>
      </w:r>
      <w:r w:rsidR="001B6AA3" w:rsidRPr="008C7C0C">
        <w:t>euro (contribu</w:t>
      </w:r>
      <w:r w:rsidR="001B6AA3" w:rsidRPr="008C7C0C">
        <w:rPr>
          <w:rFonts w:cs="Times New Roman"/>
        </w:rPr>
        <w:t>ț</w:t>
      </w:r>
      <w:r w:rsidR="001B6AA3" w:rsidRPr="008C7C0C">
        <w:t>ia UE+ contribu</w:t>
      </w:r>
      <w:r w:rsidR="001B6AA3" w:rsidRPr="008C7C0C">
        <w:rPr>
          <w:rFonts w:cs="Times New Roman"/>
        </w:rPr>
        <w:t>ț</w:t>
      </w:r>
      <w:r w:rsidR="001B6AA3" w:rsidRPr="008C7C0C">
        <w:t>ia na</w:t>
      </w:r>
      <w:r w:rsidR="001B6AA3" w:rsidRPr="008C7C0C">
        <w:rPr>
          <w:rFonts w:cs="Times New Roman"/>
        </w:rPr>
        <w:t>ț</w:t>
      </w:r>
      <w:r w:rsidR="001B6AA3" w:rsidRPr="008C7C0C">
        <w:t xml:space="preserve">ională) la nivelul categoriilor de regiuni după cum urmează: </w:t>
      </w:r>
    </w:p>
    <w:p w14:paraId="506D54BD" w14:textId="77777777" w:rsidR="00627D86" w:rsidRPr="00627D86" w:rsidRDefault="00627D86" w:rsidP="001B6AA3">
      <w:pPr>
        <w:spacing w:after="0" w:line="240" w:lineRule="auto"/>
        <w:jc w:val="both"/>
        <w:rPr>
          <w:rFonts w:eastAsia="Calibri" w:cs="Times New Roman"/>
        </w:rPr>
      </w:pPr>
    </w:p>
    <w:p w14:paraId="71F1415D" w14:textId="6CE52239" w:rsidR="001B6AA3" w:rsidRPr="008C7C0C" w:rsidRDefault="001B6AA3" w:rsidP="001B6AA3">
      <w:pPr>
        <w:numPr>
          <w:ilvl w:val="0"/>
          <w:numId w:val="3"/>
        </w:numPr>
        <w:shd w:val="clear" w:color="auto" w:fill="FFFFFF"/>
        <w:suppressAutoHyphens/>
        <w:spacing w:after="0" w:line="240" w:lineRule="auto"/>
        <w:jc w:val="both"/>
      </w:pPr>
      <w:r w:rsidRPr="008C7C0C">
        <w:t xml:space="preserve">pentru </w:t>
      </w:r>
      <w:r w:rsidRPr="008C7C0C">
        <w:rPr>
          <w:b/>
        </w:rPr>
        <w:t>regiunile mai pu</w:t>
      </w:r>
      <w:r w:rsidRPr="008C7C0C">
        <w:rPr>
          <w:rFonts w:cs="Times New Roman"/>
          <w:b/>
        </w:rPr>
        <w:t>ț</w:t>
      </w:r>
      <w:r w:rsidRPr="008C7C0C">
        <w:rPr>
          <w:b/>
        </w:rPr>
        <w:t>in dezvoltate</w:t>
      </w:r>
      <w:r w:rsidRPr="008C7C0C">
        <w:t xml:space="preserve"> (Nord-Est, Nord-Vest, Vest, Sud-Vest Oltenia, Centru, Sud-Est și Sud-Muntenia), suma totală disponibilă este de </w:t>
      </w:r>
      <w:r w:rsidR="00757D75">
        <w:rPr>
          <w:b/>
        </w:rPr>
        <w:t>11.986.004</w:t>
      </w:r>
      <w:r w:rsidR="00757D75" w:rsidRPr="008C7C0C">
        <w:rPr>
          <w:b/>
        </w:rPr>
        <w:t xml:space="preserve"> </w:t>
      </w:r>
      <w:r w:rsidRPr="008C7C0C">
        <w:t>euro, din care contribu</w:t>
      </w:r>
      <w:r w:rsidRPr="008C7C0C">
        <w:rPr>
          <w:rFonts w:cs="Times New Roman"/>
        </w:rPr>
        <w:t>ț</w:t>
      </w:r>
      <w:r w:rsidRPr="008C7C0C">
        <w:t xml:space="preserve">ia UE este de </w:t>
      </w:r>
      <w:r w:rsidR="00757D75">
        <w:rPr>
          <w:b/>
        </w:rPr>
        <w:t>10.188.103</w:t>
      </w:r>
      <w:r w:rsidRPr="008C7C0C">
        <w:rPr>
          <w:b/>
        </w:rPr>
        <w:t xml:space="preserve"> </w:t>
      </w:r>
      <w:r w:rsidRPr="008C7C0C">
        <w:t>euro (corespunzând unei contribu</w:t>
      </w:r>
      <w:r w:rsidRPr="008C7C0C">
        <w:rPr>
          <w:rFonts w:cs="Times New Roman"/>
        </w:rPr>
        <w:t>ț</w:t>
      </w:r>
      <w:r w:rsidRPr="008C7C0C">
        <w:t>ii UE de 85%), iar contribu</w:t>
      </w:r>
      <w:r w:rsidRPr="008C7C0C">
        <w:rPr>
          <w:rFonts w:cs="Times New Roman"/>
        </w:rPr>
        <w:t>ț</w:t>
      </w:r>
      <w:r w:rsidRPr="008C7C0C">
        <w:t>ia na</w:t>
      </w:r>
      <w:r w:rsidRPr="008C7C0C">
        <w:rPr>
          <w:rFonts w:cs="Times New Roman"/>
        </w:rPr>
        <w:t>ț</w:t>
      </w:r>
      <w:r w:rsidRPr="008C7C0C">
        <w:t xml:space="preserve">ională este de </w:t>
      </w:r>
      <w:r w:rsidR="00757D75">
        <w:rPr>
          <w:rFonts w:eastAsia="Calibri" w:cs="Times New Roman"/>
          <w:b/>
        </w:rPr>
        <w:t>1.797.901</w:t>
      </w:r>
      <w:r w:rsidRPr="008C7C0C">
        <w:rPr>
          <w:rFonts w:eastAsia="Calibri" w:cs="Times New Roman"/>
          <w:b/>
        </w:rPr>
        <w:t xml:space="preserve"> </w:t>
      </w:r>
      <w:r w:rsidRPr="008C7C0C">
        <w:t>euro (corespunzând unei contribu</w:t>
      </w:r>
      <w:r w:rsidRPr="008C7C0C">
        <w:rPr>
          <w:rFonts w:cs="Times New Roman"/>
        </w:rPr>
        <w:t>ț</w:t>
      </w:r>
      <w:r w:rsidRPr="008C7C0C">
        <w:t>ii na</w:t>
      </w:r>
      <w:r w:rsidRPr="008C7C0C">
        <w:rPr>
          <w:rFonts w:cs="Times New Roman"/>
        </w:rPr>
        <w:t>ț</w:t>
      </w:r>
      <w:r w:rsidRPr="008C7C0C">
        <w:t>ionale de 15%).</w:t>
      </w:r>
    </w:p>
    <w:p w14:paraId="4F6581D3" w14:textId="085988C9" w:rsidR="001B6AA3" w:rsidRPr="008C7C0C" w:rsidRDefault="001B6AA3" w:rsidP="001B6AA3">
      <w:pPr>
        <w:numPr>
          <w:ilvl w:val="0"/>
          <w:numId w:val="3"/>
        </w:numPr>
        <w:shd w:val="clear" w:color="auto" w:fill="FFFFFF"/>
        <w:suppressAutoHyphens/>
        <w:spacing w:after="0" w:line="240" w:lineRule="auto"/>
        <w:jc w:val="both"/>
        <w:rPr>
          <w:rFonts w:eastAsia="Calibri" w:cs="Times New Roman"/>
          <w:b/>
        </w:rPr>
      </w:pPr>
      <w:r w:rsidRPr="008C7C0C">
        <w:t xml:space="preserve">pentru </w:t>
      </w:r>
      <w:r w:rsidRPr="008C7C0C">
        <w:rPr>
          <w:b/>
        </w:rPr>
        <w:t>regiunea mai dezvoltată</w:t>
      </w:r>
      <w:r w:rsidRPr="008C7C0C">
        <w:t xml:space="preserve"> (București-Ilfov), suma totală disponibilă este de </w:t>
      </w:r>
      <w:r w:rsidR="00757D75">
        <w:rPr>
          <w:rFonts w:eastAsia="Calibri" w:cs="Times New Roman"/>
          <w:b/>
        </w:rPr>
        <w:t>1.525.934</w:t>
      </w:r>
      <w:r w:rsidRPr="008C7C0C">
        <w:rPr>
          <w:rFonts w:eastAsia="Calibri" w:cs="Times New Roman"/>
          <w:b/>
        </w:rPr>
        <w:t xml:space="preserve"> </w:t>
      </w:r>
      <w:r w:rsidRPr="008C7C0C">
        <w:t>euro, din care contribu</w:t>
      </w:r>
      <w:r w:rsidRPr="008C7C0C">
        <w:rPr>
          <w:rFonts w:cs="Times New Roman"/>
        </w:rPr>
        <w:t>ț</w:t>
      </w:r>
      <w:r w:rsidRPr="008C7C0C">
        <w:t xml:space="preserve">ia UE este de </w:t>
      </w:r>
      <w:r w:rsidR="00757D75">
        <w:rPr>
          <w:b/>
        </w:rPr>
        <w:t>1.220.741</w:t>
      </w:r>
      <w:r w:rsidRPr="008C7C0C">
        <w:rPr>
          <w:b/>
        </w:rPr>
        <w:t xml:space="preserve"> </w:t>
      </w:r>
      <w:r w:rsidRPr="008C7C0C">
        <w:t>euro (corespunzând unei contribu</w:t>
      </w:r>
      <w:r w:rsidRPr="008C7C0C">
        <w:rPr>
          <w:rFonts w:cs="Times New Roman"/>
        </w:rPr>
        <w:t>ț</w:t>
      </w:r>
      <w:r w:rsidRPr="008C7C0C">
        <w:t>ii UE de 80%), iar contribu</w:t>
      </w:r>
      <w:r w:rsidRPr="008C7C0C">
        <w:rPr>
          <w:rFonts w:cs="Times New Roman"/>
        </w:rPr>
        <w:t>ț</w:t>
      </w:r>
      <w:r w:rsidRPr="008C7C0C">
        <w:t>ia na</w:t>
      </w:r>
      <w:r w:rsidRPr="008C7C0C">
        <w:rPr>
          <w:rFonts w:cs="Times New Roman"/>
        </w:rPr>
        <w:t>ț</w:t>
      </w:r>
      <w:r w:rsidRPr="008C7C0C">
        <w:t xml:space="preserve">ională este de </w:t>
      </w:r>
      <w:r w:rsidR="00757D75">
        <w:rPr>
          <w:rFonts w:eastAsia="Calibri" w:cs="Times New Roman"/>
          <w:b/>
        </w:rPr>
        <w:t>305.187</w:t>
      </w:r>
      <w:r w:rsidRPr="008C7C0C">
        <w:rPr>
          <w:rFonts w:eastAsia="Calibri" w:cs="Times New Roman"/>
          <w:b/>
        </w:rPr>
        <w:t xml:space="preserve"> </w:t>
      </w:r>
      <w:r w:rsidRPr="008C7C0C">
        <w:t>euro (corespunzând unei contribu</w:t>
      </w:r>
      <w:r w:rsidRPr="008C7C0C">
        <w:rPr>
          <w:rFonts w:cs="Times New Roman"/>
        </w:rPr>
        <w:t>ț</w:t>
      </w:r>
      <w:r w:rsidRPr="008C7C0C">
        <w:t>ii na</w:t>
      </w:r>
      <w:r w:rsidRPr="008C7C0C">
        <w:rPr>
          <w:rFonts w:cs="Times New Roman"/>
        </w:rPr>
        <w:t>ț</w:t>
      </w:r>
      <w:r w:rsidRPr="008C7C0C">
        <w:t>ionale de 20%).</w:t>
      </w:r>
    </w:p>
    <w:p w14:paraId="5A50D9F0" w14:textId="77777777" w:rsidR="00FB3D5C" w:rsidRPr="008C7C0C" w:rsidRDefault="00FB3D5C" w:rsidP="001B6AA3">
      <w:pPr>
        <w:tabs>
          <w:tab w:val="left" w:pos="3240"/>
        </w:tabs>
        <w:spacing w:after="0" w:line="240" w:lineRule="auto"/>
        <w:jc w:val="both"/>
        <w:rPr>
          <w:rFonts w:ascii="Calibri" w:eastAsia="Calibri" w:hAnsi="Calibri" w:cs="Times New Roman"/>
          <w:b/>
        </w:rPr>
      </w:pPr>
    </w:p>
    <w:p w14:paraId="4020FAC6" w14:textId="4BECAD1E" w:rsidR="001B6AA3" w:rsidRPr="00C97496" w:rsidRDefault="00FB3D5C" w:rsidP="00CB70D0">
      <w:pPr>
        <w:numPr>
          <w:ilvl w:val="1"/>
          <w:numId w:val="33"/>
        </w:numPr>
        <w:tabs>
          <w:tab w:val="left" w:pos="3240"/>
        </w:tabs>
        <w:spacing w:after="0" w:line="240" w:lineRule="auto"/>
        <w:ind w:left="540" w:hanging="540"/>
        <w:contextualSpacing/>
        <w:jc w:val="both"/>
        <w:rPr>
          <w:rFonts w:ascii="Calibri" w:eastAsia="Calibri" w:hAnsi="Calibri" w:cs="Times New Roman"/>
          <w:b/>
          <w:color w:val="002060"/>
          <w:sz w:val="28"/>
          <w:szCs w:val="28"/>
        </w:rPr>
      </w:pPr>
      <w:r w:rsidRPr="00C97496">
        <w:rPr>
          <w:rFonts w:ascii="Calibri" w:eastAsia="Calibri" w:hAnsi="Calibri" w:cs="Times New Roman"/>
          <w:b/>
          <w:color w:val="002060"/>
          <w:sz w:val="28"/>
          <w:szCs w:val="28"/>
        </w:rPr>
        <w:t xml:space="preserve">Valoarea </w:t>
      </w:r>
      <w:r w:rsidR="001B6AA3" w:rsidRPr="00C97496">
        <w:rPr>
          <w:rFonts w:ascii="Calibri" w:eastAsia="Calibri" w:hAnsi="Calibri" w:cs="Times New Roman"/>
          <w:b/>
          <w:color w:val="002060"/>
          <w:sz w:val="28"/>
          <w:szCs w:val="28"/>
        </w:rPr>
        <w:t>proiectelor</w:t>
      </w:r>
    </w:p>
    <w:p w14:paraId="47B133FB" w14:textId="77777777" w:rsidR="00812707" w:rsidRPr="008C7C0C" w:rsidRDefault="00812707" w:rsidP="00812707">
      <w:pPr>
        <w:tabs>
          <w:tab w:val="left" w:pos="3240"/>
        </w:tabs>
        <w:spacing w:after="0" w:line="240" w:lineRule="auto"/>
        <w:ind w:left="540"/>
        <w:contextualSpacing/>
        <w:jc w:val="both"/>
        <w:rPr>
          <w:rFonts w:ascii="Calibri" w:eastAsia="Calibri" w:hAnsi="Calibri" w:cs="Times New Roman"/>
          <w:b/>
        </w:rPr>
      </w:pPr>
    </w:p>
    <w:p w14:paraId="74240955" w14:textId="723806B5" w:rsidR="00812707" w:rsidRPr="008C7C0C" w:rsidRDefault="00812707" w:rsidP="00812707">
      <w:pPr>
        <w:tabs>
          <w:tab w:val="left" w:pos="3240"/>
        </w:tabs>
        <w:spacing w:after="0" w:line="240" w:lineRule="auto"/>
        <w:contextualSpacing/>
        <w:jc w:val="both"/>
        <w:rPr>
          <w:rFonts w:ascii="Calibri" w:eastAsia="Calibri" w:hAnsi="Calibri" w:cs="Times New Roman"/>
          <w:b/>
        </w:rPr>
      </w:pPr>
      <w:r w:rsidRPr="000510C7">
        <w:rPr>
          <w:rFonts w:ascii="Calibri" w:eastAsia="Calibri" w:hAnsi="Calibri" w:cs="Times New Roman"/>
          <w:b/>
        </w:rPr>
        <w:t xml:space="preserve">În cadrul prezentei cereri de propuneri de proiecte se va selecta </w:t>
      </w:r>
      <w:r w:rsidRPr="000510C7">
        <w:rPr>
          <w:rFonts w:ascii="Calibri" w:eastAsia="Calibri" w:hAnsi="Calibri" w:cs="Times New Roman"/>
          <w:b/>
          <w:u w:val="single"/>
        </w:rPr>
        <w:t>un singur proiect</w:t>
      </w:r>
      <w:r w:rsidRPr="000510C7">
        <w:rPr>
          <w:rFonts w:ascii="Calibri" w:eastAsia="Calibri" w:hAnsi="Calibri" w:cs="Times New Roman"/>
          <w:b/>
        </w:rPr>
        <w:t xml:space="preserve"> în valoare de</w:t>
      </w:r>
      <w:r w:rsidRPr="008C7C0C">
        <w:rPr>
          <w:rFonts w:ascii="Calibri" w:eastAsia="Calibri" w:hAnsi="Calibri" w:cs="Times New Roman"/>
          <w:b/>
        </w:rPr>
        <w:t xml:space="preserve">  </w:t>
      </w:r>
      <w:r w:rsidR="00757D75">
        <w:rPr>
          <w:b/>
        </w:rPr>
        <w:t>13.511.937</w:t>
      </w:r>
      <w:r w:rsidR="00012E17">
        <w:t xml:space="preserve"> </w:t>
      </w:r>
      <w:r w:rsidRPr="008C7C0C">
        <w:rPr>
          <w:rFonts w:ascii="Calibri" w:eastAsia="Calibri" w:hAnsi="Calibri" w:cs="Times New Roman"/>
          <w:b/>
        </w:rPr>
        <w:t>euro.</w:t>
      </w:r>
    </w:p>
    <w:p w14:paraId="25870A53" w14:textId="5652732D" w:rsidR="00812707" w:rsidRPr="00473E56" w:rsidRDefault="00812707" w:rsidP="00C97496">
      <w:pPr>
        <w:pBdr>
          <w:top w:val="single" w:sz="24" w:space="1" w:color="9BBB59" w:themeColor="accent3"/>
          <w:left w:val="single" w:sz="24" w:space="4" w:color="9BBB59" w:themeColor="accent3"/>
          <w:bottom w:val="single" w:sz="24" w:space="1" w:color="9BBB59" w:themeColor="accent3"/>
          <w:right w:val="single" w:sz="24" w:space="4" w:color="9BBB59" w:themeColor="accent3"/>
        </w:pBdr>
        <w:tabs>
          <w:tab w:val="left" w:pos="3240"/>
        </w:tabs>
        <w:spacing w:after="0" w:line="240" w:lineRule="auto"/>
        <w:contextualSpacing/>
        <w:jc w:val="both"/>
        <w:rPr>
          <w:rFonts w:ascii="Calibri" w:eastAsia="Calibri" w:hAnsi="Calibri" w:cs="Times New Roman"/>
          <w:b/>
        </w:rPr>
      </w:pPr>
      <w:r w:rsidRPr="00473E56">
        <w:rPr>
          <w:rFonts w:ascii="Calibri" w:eastAsia="Calibri" w:hAnsi="Calibri" w:cs="Times New Roman"/>
          <w:b/>
        </w:rPr>
        <w:t>A</w:t>
      </w:r>
      <w:r w:rsidR="00473E56" w:rsidRPr="00C97496">
        <w:rPr>
          <w:rFonts w:ascii="Calibri" w:eastAsia="Calibri" w:hAnsi="Calibri" w:cs="Times New Roman"/>
          <w:b/>
        </w:rPr>
        <w:t>tenție!</w:t>
      </w:r>
    </w:p>
    <w:p w14:paraId="48A3E326" w14:textId="77777777" w:rsidR="00812707" w:rsidRPr="00C97496" w:rsidRDefault="00812707" w:rsidP="00C97496">
      <w:pPr>
        <w:pBdr>
          <w:top w:val="single" w:sz="24" w:space="1" w:color="9BBB59" w:themeColor="accent3"/>
          <w:left w:val="single" w:sz="24" w:space="4" w:color="9BBB59" w:themeColor="accent3"/>
          <w:bottom w:val="single" w:sz="24" w:space="1" w:color="9BBB59" w:themeColor="accent3"/>
          <w:right w:val="single" w:sz="24" w:space="4" w:color="9BBB59" w:themeColor="accent3"/>
        </w:pBdr>
        <w:tabs>
          <w:tab w:val="left" w:pos="3240"/>
        </w:tabs>
        <w:spacing w:after="0" w:line="240" w:lineRule="auto"/>
        <w:contextualSpacing/>
        <w:jc w:val="both"/>
        <w:rPr>
          <w:rFonts w:ascii="Calibri" w:eastAsia="Calibri" w:hAnsi="Calibri" w:cs="Times New Roman"/>
        </w:rPr>
      </w:pPr>
      <w:r w:rsidRPr="00C97496">
        <w:rPr>
          <w:rFonts w:ascii="Calibri" w:eastAsia="Calibri" w:hAnsi="Calibri" w:cs="Times New Roman"/>
        </w:rPr>
        <w:t>Bugetul proiectului dumneavoastră va fi exprimat DOAR în lei.</w:t>
      </w:r>
    </w:p>
    <w:p w14:paraId="60674BCA" w14:textId="524E1034" w:rsidR="00812707" w:rsidRPr="00C97496" w:rsidRDefault="00812707" w:rsidP="00C97496">
      <w:pPr>
        <w:pBdr>
          <w:top w:val="single" w:sz="24" w:space="1" w:color="9BBB59" w:themeColor="accent3"/>
          <w:left w:val="single" w:sz="24" w:space="4" w:color="9BBB59" w:themeColor="accent3"/>
          <w:bottom w:val="single" w:sz="24" w:space="1" w:color="9BBB59" w:themeColor="accent3"/>
          <w:right w:val="single" w:sz="24" w:space="4" w:color="9BBB59" w:themeColor="accent3"/>
        </w:pBdr>
        <w:tabs>
          <w:tab w:val="left" w:pos="3240"/>
        </w:tabs>
        <w:spacing w:after="0" w:line="240" w:lineRule="auto"/>
        <w:contextualSpacing/>
        <w:jc w:val="both"/>
        <w:rPr>
          <w:rFonts w:ascii="Calibri" w:eastAsia="Calibri" w:hAnsi="Calibri" w:cs="Times New Roman"/>
        </w:rPr>
      </w:pPr>
      <w:r w:rsidRPr="00C97496">
        <w:rPr>
          <w:rFonts w:ascii="Calibri" w:eastAsia="Calibri" w:hAnsi="Calibri" w:cs="Times New Roman"/>
        </w:rPr>
        <w:t>Pentru cheltuielile directe, bugetul proiectului va fi fundamentat pe bază de costuri reale, aferente fiecărei activități și sub-activitățile aferente (de exemplu: costuri cu salariile, costuri pentru subvenții etc.), conform cererii de finanțare.</w:t>
      </w:r>
    </w:p>
    <w:p w14:paraId="2395A464" w14:textId="77777777" w:rsidR="001B6AA3" w:rsidRPr="008C7C0C" w:rsidRDefault="001B6AA3" w:rsidP="001B6AA3">
      <w:pPr>
        <w:tabs>
          <w:tab w:val="left" w:pos="3240"/>
        </w:tabs>
        <w:spacing w:after="0" w:line="240" w:lineRule="auto"/>
        <w:ind w:left="540"/>
        <w:contextualSpacing/>
        <w:jc w:val="both"/>
        <w:rPr>
          <w:rFonts w:ascii="Calibri" w:eastAsia="Calibri" w:hAnsi="Calibri" w:cs="Times New Roman"/>
          <w:b/>
        </w:rPr>
      </w:pPr>
    </w:p>
    <w:p w14:paraId="492E1041" w14:textId="77777777" w:rsidR="000510C7" w:rsidRDefault="000510C7" w:rsidP="00C97496">
      <w:pPr>
        <w:tabs>
          <w:tab w:val="left" w:pos="3240"/>
        </w:tabs>
        <w:spacing w:after="0" w:line="240" w:lineRule="auto"/>
        <w:contextualSpacing/>
        <w:jc w:val="both"/>
        <w:rPr>
          <w:rFonts w:eastAsia="Calibri" w:cs="Times New Roman"/>
          <w:b/>
          <w:color w:val="0070C0"/>
          <w:sz w:val="28"/>
          <w:szCs w:val="28"/>
        </w:rPr>
      </w:pPr>
    </w:p>
    <w:p w14:paraId="2C024316" w14:textId="34195DB0" w:rsidR="00473E56" w:rsidRPr="00C97496" w:rsidRDefault="00473E56" w:rsidP="00C97496">
      <w:pPr>
        <w:tabs>
          <w:tab w:val="left" w:pos="3240"/>
        </w:tabs>
        <w:spacing w:after="0" w:line="240" w:lineRule="auto"/>
        <w:contextualSpacing/>
        <w:jc w:val="both"/>
        <w:rPr>
          <w:rFonts w:eastAsia="Calibri" w:cs="Times New Roman"/>
          <w:b/>
          <w:color w:val="0070C0"/>
          <w:sz w:val="28"/>
          <w:szCs w:val="28"/>
        </w:rPr>
      </w:pPr>
      <w:r w:rsidRPr="00C97496">
        <w:rPr>
          <w:rFonts w:ascii="Calibri" w:eastAsia="Calibri" w:hAnsi="Calibri" w:cs="Times New Roman"/>
          <w:b/>
          <w:color w:val="002060"/>
          <w:sz w:val="28"/>
          <w:szCs w:val="28"/>
        </w:rPr>
        <w:t>1.10 Cofinanțarea națională (cofinanțarea publică și cofinanțarea proprie)</w:t>
      </w:r>
      <w:r w:rsidRPr="00C97496">
        <w:rPr>
          <w:rFonts w:eastAsia="Calibri" w:cs="Times New Roman"/>
          <w:b/>
          <w:color w:val="0070C0"/>
          <w:sz w:val="28"/>
          <w:szCs w:val="28"/>
        </w:rPr>
        <w:t xml:space="preserve"> </w:t>
      </w:r>
    </w:p>
    <w:p w14:paraId="7675CF0E" w14:textId="77777777" w:rsidR="000510C7" w:rsidRDefault="000510C7" w:rsidP="00473E56">
      <w:pPr>
        <w:tabs>
          <w:tab w:val="left" w:pos="1440"/>
        </w:tabs>
        <w:spacing w:after="0" w:line="240" w:lineRule="auto"/>
        <w:rPr>
          <w:b/>
        </w:rPr>
      </w:pPr>
    </w:p>
    <w:p w14:paraId="6DD46CCB" w14:textId="4D955F4C" w:rsidR="00473E56" w:rsidRPr="00C97496" w:rsidRDefault="00473E56" w:rsidP="00C97496">
      <w:pPr>
        <w:tabs>
          <w:tab w:val="left" w:pos="1440"/>
        </w:tabs>
        <w:spacing w:after="0" w:line="240" w:lineRule="auto"/>
        <w:jc w:val="both"/>
        <w:rPr>
          <w:b/>
        </w:rPr>
      </w:pPr>
      <w:r w:rsidRPr="00B13CF9">
        <w:rPr>
          <w:b/>
        </w:rPr>
        <w:t>Contribuția eligibilă minimă a solicitantului</w:t>
      </w:r>
      <w:r w:rsidRPr="00B13CF9">
        <w:t xml:space="preserve"> reprezintă procentul din valoarea totală eligibilă a proiectului propus, care va fi suportat de solicitant</w:t>
      </w:r>
      <w:r>
        <w:t>, conform</w:t>
      </w:r>
      <w:r w:rsidRPr="00B13CF9">
        <w:rPr>
          <w:rFonts w:eastAsia="Calibri" w:cs="Times New Roman"/>
        </w:rPr>
        <w:t xml:space="preserve"> cerințel</w:t>
      </w:r>
      <w:r>
        <w:rPr>
          <w:rFonts w:eastAsia="Calibri" w:cs="Times New Roman"/>
        </w:rPr>
        <w:t>or</w:t>
      </w:r>
      <w:r w:rsidRPr="00B13CF9">
        <w:rPr>
          <w:rFonts w:eastAsia="Calibri" w:cs="Times New Roman"/>
        </w:rPr>
        <w:t xml:space="preserve"> prevăzute în</w:t>
      </w:r>
      <w:r w:rsidRPr="00B13CF9">
        <w:t xml:space="preserve"> documentul </w:t>
      </w:r>
      <w:r w:rsidRPr="00B13CF9">
        <w:rPr>
          <w:i/>
          <w:iCs/>
        </w:rPr>
        <w:t>Orientări privind accesarea finanțărilor în cadrul Programului Operațional Capital Uman 2014-2020 (</w:t>
      </w:r>
      <w:hyperlink r:id="rId15" w:history="1">
        <w:r w:rsidRPr="00B13CF9">
          <w:rPr>
            <w:rStyle w:val="Hyperlink"/>
            <w:iCs/>
          </w:rPr>
          <w:t>http://www.fonduri-ue.ro/images/files/programe/CU/POCU 2014/20.04/ORIENTARI.GENERALE.POCU.pdf</w:t>
        </w:r>
      </w:hyperlink>
      <w:r>
        <w:rPr>
          <w:iCs/>
        </w:rPr>
        <w:t>)</w:t>
      </w:r>
    </w:p>
    <w:p w14:paraId="095EA4BB" w14:textId="77777777" w:rsidR="00473E56" w:rsidRPr="00B13CF9" w:rsidRDefault="00473E56">
      <w:pPr>
        <w:spacing w:before="120" w:after="120" w:line="240" w:lineRule="auto"/>
        <w:jc w:val="both"/>
        <w:rPr>
          <w:rFonts w:cs="Times New Roman"/>
          <w:b/>
        </w:rPr>
      </w:pPr>
      <w:r w:rsidRPr="00B13CF9">
        <w:rPr>
          <w:rFonts w:eastAsia="Calibri" w:cs="Times New Roman"/>
        </w:rPr>
        <w:t xml:space="preserve">Pe parcursul implementării proiectului, cheltuielile necesare derulării proiectului angajate de </w:t>
      </w:r>
      <w:r>
        <w:rPr>
          <w:rFonts w:eastAsia="Calibri" w:cs="Times New Roman"/>
        </w:rPr>
        <w:t>Solicitant</w:t>
      </w:r>
      <w:r w:rsidRPr="00B13CF9">
        <w:rPr>
          <w:rFonts w:eastAsia="Calibri" w:cs="Times New Roman"/>
        </w:rPr>
        <w:t xml:space="preserve"> dar care nu fac parte din cheltuielile declarate eligibile în cadrul acestui apel, vor fi suportate de către acesta.</w:t>
      </w:r>
    </w:p>
    <w:p w14:paraId="343FF477" w14:textId="77777777" w:rsidR="00FB3D5C" w:rsidRPr="008C7C0C" w:rsidRDefault="00FB3D5C" w:rsidP="00C97496">
      <w:pPr>
        <w:pStyle w:val="Heading3"/>
        <w:spacing w:before="0" w:line="240" w:lineRule="auto"/>
      </w:pPr>
    </w:p>
    <w:p w14:paraId="1492529F" w14:textId="577787AB" w:rsidR="00FB3D5C" w:rsidRPr="00C97496" w:rsidRDefault="00812707" w:rsidP="00812707">
      <w:pPr>
        <w:tabs>
          <w:tab w:val="left" w:pos="567"/>
        </w:tabs>
        <w:spacing w:after="0" w:line="240" w:lineRule="auto"/>
        <w:contextualSpacing/>
        <w:jc w:val="both"/>
        <w:rPr>
          <w:rFonts w:ascii="Calibri" w:eastAsia="Calibri" w:hAnsi="Calibri" w:cs="Times New Roman"/>
          <w:b/>
          <w:color w:val="002060"/>
          <w:sz w:val="28"/>
          <w:szCs w:val="28"/>
        </w:rPr>
      </w:pPr>
      <w:r w:rsidRPr="00C97496">
        <w:rPr>
          <w:rFonts w:ascii="Calibri" w:eastAsia="Calibri" w:hAnsi="Calibri" w:cs="Times New Roman"/>
          <w:b/>
          <w:color w:val="002060"/>
          <w:sz w:val="28"/>
          <w:szCs w:val="28"/>
        </w:rPr>
        <w:t>1.11.</w:t>
      </w:r>
      <w:r w:rsidR="00FB3D5C" w:rsidRPr="00C97496">
        <w:rPr>
          <w:rFonts w:ascii="Calibri" w:eastAsia="Calibri" w:hAnsi="Calibri" w:cs="Times New Roman"/>
          <w:b/>
          <w:color w:val="002060"/>
          <w:sz w:val="28"/>
          <w:szCs w:val="28"/>
        </w:rPr>
        <w:t>Regiunea/ regiunile de dezvoltare vizate de apel</w:t>
      </w:r>
    </w:p>
    <w:p w14:paraId="7988375F" w14:textId="77777777" w:rsidR="00812707" w:rsidRPr="008C7C0C" w:rsidRDefault="00812707" w:rsidP="008C7C0C">
      <w:pPr>
        <w:tabs>
          <w:tab w:val="left" w:pos="567"/>
        </w:tabs>
        <w:spacing w:after="0" w:line="240" w:lineRule="auto"/>
        <w:contextualSpacing/>
        <w:jc w:val="both"/>
        <w:rPr>
          <w:rFonts w:ascii="Calibri" w:eastAsia="Calibri" w:hAnsi="Calibri" w:cs="Times New Roman"/>
          <w:b/>
        </w:rPr>
      </w:pPr>
    </w:p>
    <w:p w14:paraId="1D68C585" w14:textId="77777777" w:rsidR="00473E56" w:rsidRPr="003548A7" w:rsidRDefault="00473E56" w:rsidP="00473E56">
      <w:pPr>
        <w:tabs>
          <w:tab w:val="left" w:pos="3240"/>
        </w:tabs>
        <w:spacing w:after="0" w:line="240" w:lineRule="auto"/>
        <w:jc w:val="both"/>
      </w:pPr>
      <w:r w:rsidRPr="003548A7">
        <w:rPr>
          <w:rFonts w:eastAsia="Calibri" w:cs="Times New Roman"/>
        </w:rPr>
        <w:t>Intervențiile eligibile în cadrul acestui apel se adresează celor două categorii de regiuni, inclusiv județelor cuprinse în regiunea ITI (</w:t>
      </w:r>
      <w:r w:rsidRPr="003548A7">
        <w:rPr>
          <w:rFonts w:eastAsia="Calibri" w:cs="Times New Roman"/>
          <w:i/>
        </w:rPr>
        <w:t>arealul format din 38 de unități administrativ teritoriale din cadrul Rezervației Biosfera Delta Dunării, județul Tulcea și nordul județului Constanța</w:t>
      </w:r>
      <w:r w:rsidRPr="003548A7">
        <w:rPr>
          <w:rFonts w:eastAsia="Calibri" w:cs="Times New Roman"/>
        </w:rPr>
        <w:t>), și anume:</w:t>
      </w:r>
    </w:p>
    <w:p w14:paraId="576E3CD5" w14:textId="77777777" w:rsidR="00473E56" w:rsidRPr="003548A7" w:rsidRDefault="00473E56" w:rsidP="00473E56">
      <w:pPr>
        <w:pStyle w:val="ListParagraph"/>
        <w:numPr>
          <w:ilvl w:val="0"/>
          <w:numId w:val="58"/>
        </w:numPr>
        <w:tabs>
          <w:tab w:val="left" w:pos="3240"/>
        </w:tabs>
        <w:spacing w:after="0" w:line="240" w:lineRule="auto"/>
        <w:ind w:left="426" w:hanging="284"/>
        <w:contextualSpacing w:val="0"/>
        <w:jc w:val="both"/>
        <w:rPr>
          <w:rFonts w:eastAsia="Calibri" w:cs="Times New Roman"/>
        </w:rPr>
      </w:pPr>
      <w:r w:rsidRPr="003548A7">
        <w:t xml:space="preserve">regiunile mai puțin dezvoltate: </w:t>
      </w:r>
      <w:r w:rsidRPr="003548A7">
        <w:rPr>
          <w:i/>
        </w:rPr>
        <w:t>Nord-Est, Nord-Vest, Vest, Sud-Vest Oltenia, Centru, Sud-Est și Sud-Muntenia</w:t>
      </w:r>
    </w:p>
    <w:p w14:paraId="3B209617" w14:textId="77777777" w:rsidR="00473E56" w:rsidRPr="003548A7" w:rsidRDefault="00473E56" w:rsidP="00473E56">
      <w:pPr>
        <w:pStyle w:val="ListParagraph"/>
        <w:numPr>
          <w:ilvl w:val="0"/>
          <w:numId w:val="58"/>
        </w:numPr>
        <w:tabs>
          <w:tab w:val="left" w:pos="3240"/>
        </w:tabs>
        <w:spacing w:after="0" w:line="240" w:lineRule="auto"/>
        <w:ind w:left="426" w:hanging="284"/>
        <w:contextualSpacing w:val="0"/>
        <w:jc w:val="both"/>
        <w:rPr>
          <w:rFonts w:eastAsia="Calibri" w:cs="Times New Roman"/>
        </w:rPr>
      </w:pPr>
      <w:r w:rsidRPr="003548A7">
        <w:rPr>
          <w:rFonts w:eastAsia="Calibri" w:cs="Times New Roman"/>
        </w:rPr>
        <w:t xml:space="preserve">regiunea mai dezvoltată: </w:t>
      </w:r>
      <w:r w:rsidRPr="003548A7">
        <w:rPr>
          <w:rFonts w:eastAsia="Calibri" w:cs="Times New Roman"/>
          <w:i/>
        </w:rPr>
        <w:t>București-Ilfov</w:t>
      </w:r>
      <w:r w:rsidRPr="003548A7">
        <w:rPr>
          <w:rFonts w:eastAsia="Calibri" w:cs="Times New Roman"/>
        </w:rPr>
        <w:t>.</w:t>
      </w:r>
    </w:p>
    <w:p w14:paraId="70A8F5BD" w14:textId="77777777" w:rsidR="00473E56" w:rsidRDefault="00473E56" w:rsidP="001B6AA3">
      <w:pPr>
        <w:tabs>
          <w:tab w:val="left" w:pos="3240"/>
        </w:tabs>
        <w:spacing w:after="0" w:line="240" w:lineRule="auto"/>
        <w:contextualSpacing/>
        <w:jc w:val="both"/>
        <w:rPr>
          <w:rFonts w:ascii="Calibri" w:eastAsia="Calibri" w:hAnsi="Calibri" w:cs="Times New Roman"/>
          <w:color w:val="0070C0"/>
        </w:rPr>
      </w:pPr>
    </w:p>
    <w:p w14:paraId="2AC0CD42" w14:textId="77777777" w:rsidR="000510C7" w:rsidRDefault="000510C7" w:rsidP="001B6AA3">
      <w:pPr>
        <w:tabs>
          <w:tab w:val="left" w:pos="3240"/>
        </w:tabs>
        <w:spacing w:after="0" w:line="240" w:lineRule="auto"/>
        <w:contextualSpacing/>
        <w:jc w:val="both"/>
        <w:rPr>
          <w:rFonts w:ascii="Calibri" w:eastAsia="Calibri" w:hAnsi="Calibri" w:cs="Times New Roman"/>
          <w:color w:val="0070C0"/>
        </w:rPr>
      </w:pPr>
    </w:p>
    <w:p w14:paraId="418F286E" w14:textId="77777777" w:rsidR="000510C7" w:rsidRDefault="000510C7" w:rsidP="001B6AA3">
      <w:pPr>
        <w:tabs>
          <w:tab w:val="left" w:pos="3240"/>
        </w:tabs>
        <w:spacing w:after="0" w:line="240" w:lineRule="auto"/>
        <w:contextualSpacing/>
        <w:jc w:val="both"/>
        <w:rPr>
          <w:rFonts w:ascii="Calibri" w:eastAsia="Calibri" w:hAnsi="Calibri" w:cs="Times New Roman"/>
          <w:color w:val="0070C0"/>
        </w:rPr>
      </w:pPr>
    </w:p>
    <w:p w14:paraId="2C0EDA6E" w14:textId="77777777" w:rsidR="000510C7" w:rsidRDefault="000510C7" w:rsidP="001B6AA3">
      <w:pPr>
        <w:tabs>
          <w:tab w:val="left" w:pos="3240"/>
        </w:tabs>
        <w:spacing w:after="0" w:line="240" w:lineRule="auto"/>
        <w:contextualSpacing/>
        <w:jc w:val="both"/>
        <w:rPr>
          <w:rFonts w:ascii="Calibri" w:eastAsia="Calibri" w:hAnsi="Calibri" w:cs="Times New Roman"/>
          <w:color w:val="0070C0"/>
        </w:rPr>
      </w:pPr>
    </w:p>
    <w:p w14:paraId="50DE78F7" w14:textId="77777777" w:rsidR="000510C7" w:rsidRDefault="000510C7" w:rsidP="001B6AA3">
      <w:pPr>
        <w:tabs>
          <w:tab w:val="left" w:pos="3240"/>
        </w:tabs>
        <w:spacing w:after="0" w:line="240" w:lineRule="auto"/>
        <w:contextualSpacing/>
        <w:jc w:val="both"/>
        <w:rPr>
          <w:rFonts w:ascii="Calibri" w:eastAsia="Calibri" w:hAnsi="Calibri" w:cs="Times New Roman"/>
          <w:color w:val="0070C0"/>
        </w:rPr>
      </w:pPr>
    </w:p>
    <w:p w14:paraId="01D36EC1" w14:textId="77777777" w:rsidR="000510C7" w:rsidRPr="008C7C0C" w:rsidRDefault="000510C7" w:rsidP="001B6AA3">
      <w:pPr>
        <w:tabs>
          <w:tab w:val="left" w:pos="3240"/>
        </w:tabs>
        <w:spacing w:after="0" w:line="240" w:lineRule="auto"/>
        <w:contextualSpacing/>
        <w:jc w:val="both"/>
        <w:rPr>
          <w:rFonts w:ascii="Calibri" w:eastAsia="Calibri" w:hAnsi="Calibri" w:cs="Times New Roman"/>
          <w:color w:val="0070C0"/>
        </w:rPr>
      </w:pPr>
    </w:p>
    <w:p w14:paraId="42D394AA" w14:textId="2324656A" w:rsidR="00FB3D5C" w:rsidRPr="00C97496" w:rsidRDefault="007C5206" w:rsidP="001B6AA3">
      <w:pPr>
        <w:shd w:val="clear" w:color="auto" w:fill="D9D9D9" w:themeFill="background1" w:themeFillShade="D9"/>
        <w:spacing w:after="0" w:line="240" w:lineRule="auto"/>
        <w:jc w:val="both"/>
        <w:rPr>
          <w:rFonts w:ascii="Calibri" w:eastAsia="Calibri" w:hAnsi="Calibri" w:cs="Times New Roman"/>
          <w:b/>
          <w:sz w:val="28"/>
          <w:szCs w:val="28"/>
        </w:rPr>
      </w:pPr>
      <w:r w:rsidRPr="00C97496">
        <w:rPr>
          <w:rFonts w:ascii="Calibri" w:eastAsia="Calibri" w:hAnsi="Calibri" w:cs="Times New Roman"/>
          <w:b/>
          <w:sz w:val="28"/>
          <w:szCs w:val="28"/>
        </w:rPr>
        <w:t>CAPITOLUL 2. REGULI PENTRU ACORDAREA FINANȚĂRII</w:t>
      </w:r>
    </w:p>
    <w:p w14:paraId="46535CCA" w14:textId="77777777" w:rsidR="007C5206" w:rsidRPr="008C7C0C" w:rsidRDefault="007C5206" w:rsidP="001B6AA3">
      <w:pPr>
        <w:shd w:val="clear" w:color="auto" w:fill="D9D9D9" w:themeFill="background1" w:themeFillShade="D9"/>
        <w:spacing w:after="0" w:line="240" w:lineRule="auto"/>
        <w:jc w:val="both"/>
        <w:rPr>
          <w:rFonts w:ascii="Calibri" w:eastAsia="Calibri" w:hAnsi="Calibri" w:cs="Times New Roman"/>
          <w:b/>
          <w:color w:val="0070C0"/>
        </w:rPr>
      </w:pPr>
    </w:p>
    <w:p w14:paraId="04255321" w14:textId="77777777" w:rsidR="006F7663" w:rsidRDefault="006F7663" w:rsidP="001B6AA3">
      <w:pPr>
        <w:tabs>
          <w:tab w:val="left" w:pos="3240"/>
        </w:tabs>
        <w:spacing w:after="0" w:line="240" w:lineRule="auto"/>
        <w:outlineLvl w:val="0"/>
        <w:rPr>
          <w:rFonts w:eastAsia="Calibri" w:cs="Times New Roman"/>
          <w:b/>
          <w:color w:val="0070C0"/>
        </w:rPr>
      </w:pPr>
    </w:p>
    <w:p w14:paraId="49FB09BC" w14:textId="77777777" w:rsidR="00FB3D5C" w:rsidRPr="00C97496" w:rsidRDefault="00FB3D5C" w:rsidP="001B6AA3">
      <w:pPr>
        <w:tabs>
          <w:tab w:val="left" w:pos="3240"/>
        </w:tabs>
        <w:spacing w:after="0" w:line="240" w:lineRule="auto"/>
        <w:outlineLvl w:val="0"/>
        <w:rPr>
          <w:rFonts w:ascii="Calibri" w:eastAsia="Calibri" w:hAnsi="Calibri" w:cs="Times New Roman"/>
          <w:b/>
          <w:color w:val="002060"/>
          <w:sz w:val="28"/>
          <w:szCs w:val="28"/>
        </w:rPr>
      </w:pPr>
      <w:r w:rsidRPr="00C97496">
        <w:rPr>
          <w:rFonts w:ascii="Calibri" w:eastAsia="Calibri" w:hAnsi="Calibri" w:cs="Times New Roman"/>
          <w:b/>
          <w:color w:val="002060"/>
          <w:sz w:val="28"/>
          <w:szCs w:val="28"/>
        </w:rPr>
        <w:t xml:space="preserve">2.1 Eligibilitatea solicitantului și a partenerilor </w:t>
      </w:r>
    </w:p>
    <w:p w14:paraId="6E320AD2" w14:textId="77777777" w:rsidR="00812707" w:rsidRPr="008C7C0C" w:rsidRDefault="00812707" w:rsidP="00812707">
      <w:pPr>
        <w:pStyle w:val="ListParagraph"/>
        <w:spacing w:after="0" w:line="240" w:lineRule="auto"/>
      </w:pPr>
    </w:p>
    <w:p w14:paraId="4F03A60C" w14:textId="77777777" w:rsidR="006C4263" w:rsidRPr="00C97496" w:rsidRDefault="006C4263" w:rsidP="006C4263">
      <w:pPr>
        <w:tabs>
          <w:tab w:val="left" w:pos="1440"/>
        </w:tabs>
        <w:spacing w:after="0" w:line="240" w:lineRule="auto"/>
        <w:jc w:val="both"/>
        <w:rPr>
          <w:rFonts w:eastAsia="Calibri" w:cs="Times New Roman"/>
          <w:sz w:val="24"/>
          <w:szCs w:val="24"/>
        </w:rPr>
      </w:pPr>
      <w:r w:rsidRPr="00C97496">
        <w:rPr>
          <w:rFonts w:eastAsia="Calibri" w:cs="Times New Roman"/>
          <w:b/>
          <w:sz w:val="24"/>
          <w:szCs w:val="24"/>
        </w:rPr>
        <w:t>2.1.1 Condiții generale</w:t>
      </w:r>
    </w:p>
    <w:p w14:paraId="5A05EFC7" w14:textId="77777777" w:rsidR="006C4263" w:rsidRPr="00B13CF9" w:rsidRDefault="006C4263" w:rsidP="006C4263">
      <w:pPr>
        <w:tabs>
          <w:tab w:val="left" w:pos="1440"/>
        </w:tabs>
        <w:spacing w:before="120" w:after="0" w:line="240" w:lineRule="auto"/>
        <w:jc w:val="both"/>
        <w:rPr>
          <w:rFonts w:eastAsia="Calibri" w:cs="Times New Roman"/>
          <w:b/>
        </w:rPr>
      </w:pPr>
      <w:r w:rsidRPr="00B13CF9">
        <w:rPr>
          <w:rFonts w:eastAsia="Calibri" w:cs="Times New Roman"/>
        </w:rPr>
        <w:t>Sunt considerați eligibili solicitantul și partenerul care îndeplinesc cerințele prevăzute în</w:t>
      </w:r>
      <w:r w:rsidRPr="00B13CF9">
        <w:t xml:space="preserve"> documentul </w:t>
      </w:r>
      <w:r w:rsidRPr="00B13CF9">
        <w:rPr>
          <w:i/>
          <w:iCs/>
        </w:rPr>
        <w:t>Orientări privind accesarea finanțărilor în cadrul Programului Operațional Capital Uman 2014-2020 (</w:t>
      </w:r>
      <w:hyperlink r:id="rId16" w:history="1">
        <w:r w:rsidRPr="00B13CF9">
          <w:rPr>
            <w:rStyle w:val="Hyperlink"/>
            <w:iCs/>
          </w:rPr>
          <w:t>http://www.fonduri-ue.ro/images/files/programe/CU/POCU 2014/20.04/ORIENTARI.GENERALE.POCU.pdf</w:t>
        </w:r>
      </w:hyperlink>
      <w:r w:rsidRPr="00B13CF9">
        <w:rPr>
          <w:iCs/>
        </w:rPr>
        <w:t xml:space="preserve"> </w:t>
      </w:r>
      <w:r w:rsidRPr="00B13CF9">
        <w:t>CAPITOLUL 4. ”Reguli generale de eligibilitate”, respectiv subpunctele 4.1.1 (</w:t>
      </w:r>
      <w:r w:rsidRPr="00B13CF9">
        <w:rPr>
          <w:i/>
        </w:rPr>
        <w:t>pentru solicitanți</w:t>
      </w:r>
      <w:r w:rsidRPr="00B13CF9">
        <w:t>)  și 4.1.2 (</w:t>
      </w:r>
      <w:r w:rsidRPr="00B13CF9">
        <w:rPr>
          <w:i/>
        </w:rPr>
        <w:t>pentru parteneri</w:t>
      </w:r>
      <w:r w:rsidRPr="00B13CF9">
        <w:t>)</w:t>
      </w:r>
      <w:r w:rsidRPr="00B13CF9">
        <w:rPr>
          <w:rFonts w:eastAsia="Calibri" w:cs="Times New Roman"/>
          <w:b/>
        </w:rPr>
        <w:t>.</w:t>
      </w:r>
    </w:p>
    <w:p w14:paraId="1A224339" w14:textId="77777777" w:rsidR="00812707" w:rsidRPr="00C97496" w:rsidRDefault="00812707" w:rsidP="001B6AA3">
      <w:pPr>
        <w:tabs>
          <w:tab w:val="left" w:pos="3240"/>
        </w:tabs>
        <w:spacing w:after="0" w:line="240" w:lineRule="auto"/>
        <w:outlineLvl w:val="0"/>
        <w:rPr>
          <w:rFonts w:ascii="Calibri" w:eastAsia="Calibri" w:hAnsi="Calibri" w:cs="Times New Roman"/>
          <w:b/>
          <w:color w:val="002060"/>
          <w:sz w:val="28"/>
          <w:szCs w:val="28"/>
        </w:rPr>
      </w:pPr>
    </w:p>
    <w:p w14:paraId="3EB1522E" w14:textId="77777777" w:rsidR="00FB3D5C" w:rsidRPr="00C97496" w:rsidRDefault="00FB3D5C" w:rsidP="001B6AA3">
      <w:pPr>
        <w:tabs>
          <w:tab w:val="left" w:pos="3240"/>
        </w:tabs>
        <w:spacing w:after="0" w:line="240" w:lineRule="auto"/>
        <w:outlineLvl w:val="0"/>
        <w:rPr>
          <w:rFonts w:ascii="Calibri" w:eastAsia="Calibri" w:hAnsi="Calibri" w:cs="Times New Roman"/>
          <w:b/>
          <w:color w:val="002060"/>
          <w:sz w:val="28"/>
          <w:szCs w:val="28"/>
        </w:rPr>
      </w:pPr>
      <w:r w:rsidRPr="00C97496">
        <w:rPr>
          <w:rFonts w:ascii="Calibri" w:eastAsia="Calibri" w:hAnsi="Calibri" w:cs="Times New Roman"/>
          <w:b/>
          <w:color w:val="002060"/>
          <w:sz w:val="28"/>
          <w:szCs w:val="28"/>
        </w:rPr>
        <w:t xml:space="preserve">2.2 Eligibilitatea proiectului </w:t>
      </w:r>
    </w:p>
    <w:p w14:paraId="73A0B3F0" w14:textId="77777777" w:rsidR="000510C7" w:rsidRDefault="000510C7" w:rsidP="00812707">
      <w:pPr>
        <w:pStyle w:val="Heading3"/>
        <w:spacing w:before="0" w:line="240" w:lineRule="auto"/>
        <w:jc w:val="both"/>
        <w:rPr>
          <w:rFonts w:asciiTheme="minorHAnsi" w:hAnsiTheme="minorHAnsi"/>
          <w:b/>
          <w:color w:val="0070C0"/>
          <w:sz w:val="22"/>
          <w:szCs w:val="22"/>
        </w:rPr>
      </w:pPr>
      <w:bookmarkStart w:id="17" w:name="_Toc448926442"/>
      <w:bookmarkStart w:id="18" w:name="_Toc449017712"/>
      <w:bookmarkStart w:id="19" w:name="_Toc457553719"/>
    </w:p>
    <w:p w14:paraId="339557DB" w14:textId="42CABC77" w:rsidR="00812707" w:rsidRPr="00C97496" w:rsidRDefault="00812707" w:rsidP="00812707">
      <w:pPr>
        <w:pStyle w:val="Heading3"/>
        <w:spacing w:before="0" w:line="240" w:lineRule="auto"/>
        <w:jc w:val="both"/>
        <w:rPr>
          <w:rFonts w:asciiTheme="minorHAnsi" w:eastAsia="Calibri" w:hAnsiTheme="minorHAnsi" w:cs="Times New Roman"/>
          <w:b/>
          <w:color w:val="auto"/>
        </w:rPr>
      </w:pPr>
      <w:r w:rsidRPr="00C97496">
        <w:rPr>
          <w:rFonts w:asciiTheme="minorHAnsi" w:eastAsia="Calibri" w:hAnsiTheme="minorHAnsi" w:cs="Times New Roman"/>
          <w:b/>
          <w:color w:val="auto"/>
        </w:rPr>
        <w:t>2.2.1. Condiţii generale</w:t>
      </w:r>
      <w:bookmarkEnd w:id="17"/>
      <w:bookmarkEnd w:id="18"/>
      <w:bookmarkEnd w:id="19"/>
    </w:p>
    <w:p w14:paraId="190F7CC0" w14:textId="77777777" w:rsidR="008A6F19" w:rsidRPr="00B13CF9" w:rsidRDefault="008A6F19" w:rsidP="008A6F19">
      <w:pPr>
        <w:tabs>
          <w:tab w:val="left" w:pos="3240"/>
        </w:tabs>
        <w:spacing w:before="120" w:after="0" w:line="240" w:lineRule="auto"/>
        <w:jc w:val="both"/>
      </w:pPr>
      <w:r w:rsidRPr="00B13CF9">
        <w:rPr>
          <w:rFonts w:eastAsia="Calibri" w:cs="Times New Roman"/>
        </w:rPr>
        <w:t xml:space="preserve">Sunt considerate eligibile proiectele care îndeplinesc condițiile de eligibilitate prevăzute în documentul Orientări privind accesarea finanțărilor în cadrul </w:t>
      </w:r>
      <w:r w:rsidRPr="006D3746">
        <w:rPr>
          <w:rFonts w:eastAsia="Calibri" w:cs="Times New Roman"/>
          <w:i/>
        </w:rPr>
        <w:t>Programului Operațional Capital Uman 2014-2020</w:t>
      </w:r>
      <w:r w:rsidRPr="00B13CF9">
        <w:rPr>
          <w:rFonts w:eastAsia="Calibri" w:cs="Times New Roman"/>
        </w:rPr>
        <w:t xml:space="preserve">, CAPITOLUL 4, SUBPUNCTUL </w:t>
      </w:r>
      <w:r w:rsidRPr="00B13CF9">
        <w:t>4.2. Eligibilitatea proiectului.</w:t>
      </w:r>
      <w:r>
        <w:t xml:space="preserve"> </w:t>
      </w:r>
      <w:hyperlink r:id="rId17" w:history="1">
        <w:r w:rsidRPr="00B13CF9">
          <w:rPr>
            <w:rStyle w:val="Hyperlink"/>
            <w:iCs/>
          </w:rPr>
          <w:t>http://www.fonduri-ue.ro/images/files/programe/CU/POCU 2014/20.04/ORIENTARI.GENERALE.POCU.pdf</w:t>
        </w:r>
      </w:hyperlink>
    </w:p>
    <w:p w14:paraId="64EF21E7" w14:textId="77777777" w:rsidR="00812707" w:rsidRPr="008C7C0C" w:rsidRDefault="00812707" w:rsidP="00800FAD">
      <w:pPr>
        <w:tabs>
          <w:tab w:val="left" w:pos="3240"/>
        </w:tabs>
        <w:spacing w:after="0" w:line="240" w:lineRule="auto"/>
        <w:outlineLvl w:val="0"/>
        <w:rPr>
          <w:rFonts w:eastAsia="Calibri" w:cs="Times New Roman"/>
          <w:b/>
        </w:rPr>
      </w:pPr>
    </w:p>
    <w:p w14:paraId="3BA24EA5" w14:textId="72E595AF" w:rsidR="00812707" w:rsidRPr="00C97496" w:rsidRDefault="00FB3D5C" w:rsidP="008C7C0C">
      <w:pPr>
        <w:pStyle w:val="Heading3"/>
        <w:spacing w:before="0" w:line="240" w:lineRule="auto"/>
        <w:rPr>
          <w:rFonts w:asciiTheme="minorHAnsi" w:eastAsia="Calibri" w:hAnsiTheme="minorHAnsi" w:cs="Times New Roman"/>
          <w:b/>
          <w:color w:val="auto"/>
        </w:rPr>
      </w:pPr>
      <w:r w:rsidRPr="00C97496">
        <w:rPr>
          <w:rFonts w:asciiTheme="minorHAnsi" w:eastAsia="Calibri" w:hAnsiTheme="minorHAnsi" w:cs="Times New Roman"/>
          <w:b/>
          <w:color w:val="auto"/>
        </w:rPr>
        <w:t>2.2.2 Condiții specifice</w:t>
      </w:r>
      <w:r w:rsidR="00812707" w:rsidRPr="00C97496">
        <w:rPr>
          <w:rFonts w:asciiTheme="minorHAnsi" w:eastAsia="Calibri" w:hAnsiTheme="minorHAnsi" w:cs="Times New Roman"/>
          <w:b/>
          <w:color w:val="auto"/>
        </w:rPr>
        <w:t xml:space="preserve"> </w:t>
      </w:r>
    </w:p>
    <w:p w14:paraId="5CAFDE17" w14:textId="77777777" w:rsidR="00812707" w:rsidRPr="008C7C0C" w:rsidRDefault="00812707" w:rsidP="00812707">
      <w:pPr>
        <w:pStyle w:val="BodyText"/>
        <w:tabs>
          <w:tab w:val="left" w:pos="5459"/>
        </w:tabs>
        <w:spacing w:after="0" w:line="240" w:lineRule="auto"/>
        <w:jc w:val="both"/>
        <w:rPr>
          <w:b/>
          <w:lang w:eastAsia="ar-SA"/>
        </w:rPr>
      </w:pPr>
      <w:r w:rsidRPr="007C5206">
        <w:rPr>
          <w:b/>
          <w:lang w:eastAsia="ar-SA"/>
        </w:rPr>
        <w:t>Nu sunt eligibile proiectele care:</w:t>
      </w:r>
      <w:r w:rsidRPr="008C7C0C">
        <w:rPr>
          <w:b/>
          <w:lang w:eastAsia="ar-SA"/>
        </w:rPr>
        <w:tab/>
      </w:r>
    </w:p>
    <w:p w14:paraId="61E80380" w14:textId="70D28083" w:rsidR="00812707" w:rsidRPr="00627D86" w:rsidRDefault="00812707" w:rsidP="00CB70D0">
      <w:pPr>
        <w:pStyle w:val="ListParagraph"/>
        <w:numPr>
          <w:ilvl w:val="0"/>
          <w:numId w:val="46"/>
        </w:numPr>
        <w:spacing w:after="0" w:line="240" w:lineRule="auto"/>
        <w:jc w:val="both"/>
        <w:rPr>
          <w:rFonts w:eastAsia="Calibri" w:cs="Arial"/>
        </w:rPr>
      </w:pPr>
      <w:r w:rsidRPr="008C7C0C">
        <w:t>Nu includ toate punctele cuprinse în cerințele pentru elaborarea unui cadru instituțional și de curriculum național obligatoriu pentru învățământul antepreșcolar detaliate la pct. 1.3.1. din cadrul prezentului ghid</w:t>
      </w:r>
      <w:r w:rsidR="008A6F19">
        <w:t>.</w:t>
      </w:r>
    </w:p>
    <w:p w14:paraId="1CDB3BF7" w14:textId="77777777" w:rsidR="00812707" w:rsidRPr="00627D86" w:rsidRDefault="00812707" w:rsidP="00CB70D0">
      <w:pPr>
        <w:pStyle w:val="ListParagraph"/>
        <w:numPr>
          <w:ilvl w:val="0"/>
          <w:numId w:val="46"/>
        </w:numPr>
        <w:spacing w:after="0" w:line="240" w:lineRule="auto"/>
        <w:jc w:val="both"/>
        <w:rPr>
          <w:rFonts w:eastAsia="Calibri" w:cs="Arial"/>
        </w:rPr>
      </w:pPr>
      <w:r w:rsidRPr="00627D86">
        <w:rPr>
          <w:rFonts w:eastAsia="Calibri" w:cs="Arial"/>
        </w:rPr>
        <w:t>Creează facilități segregate (în special creșe)</w:t>
      </w:r>
      <w:r w:rsidRPr="008C7C0C">
        <w:rPr>
          <w:vertAlign w:val="superscript"/>
        </w:rPr>
        <w:footnoteReference w:id="1"/>
      </w:r>
      <w:r w:rsidRPr="00627D86">
        <w:rPr>
          <w:rFonts w:eastAsia="Calibri" w:cs="Arial"/>
        </w:rPr>
        <w:t xml:space="preserve"> sau nu se adresează segregării, în cazul în care aceasta problemă este identificată; </w:t>
      </w:r>
    </w:p>
    <w:p w14:paraId="21982CE1" w14:textId="77777777" w:rsidR="00812707" w:rsidRPr="00627D86" w:rsidRDefault="00812707" w:rsidP="00CB70D0">
      <w:pPr>
        <w:pStyle w:val="ListParagraph"/>
        <w:numPr>
          <w:ilvl w:val="0"/>
          <w:numId w:val="46"/>
        </w:numPr>
        <w:spacing w:after="0" w:line="240" w:lineRule="auto"/>
        <w:jc w:val="both"/>
        <w:rPr>
          <w:rFonts w:eastAsia="Calibri" w:cs="Arial"/>
          <w:i/>
        </w:rPr>
      </w:pPr>
      <w:r w:rsidRPr="008C7C0C">
        <w:t>Nu se implementează la nivel național;</w:t>
      </w:r>
    </w:p>
    <w:p w14:paraId="65FE656A" w14:textId="497ED3D7" w:rsidR="00812707" w:rsidRPr="00627D86" w:rsidRDefault="00812707" w:rsidP="00CB70D0">
      <w:pPr>
        <w:pStyle w:val="ListParagraph"/>
        <w:numPr>
          <w:ilvl w:val="0"/>
          <w:numId w:val="46"/>
        </w:numPr>
        <w:spacing w:after="0" w:line="240" w:lineRule="auto"/>
        <w:jc w:val="both"/>
        <w:rPr>
          <w:rFonts w:cs="TimesNewRomanPSMT"/>
        </w:rPr>
      </w:pPr>
      <w:r w:rsidRPr="00627D86">
        <w:rPr>
          <w:rFonts w:cs="TimesNewRomanPSMT"/>
        </w:rPr>
        <w:t>Nu vor implica în activitățile proiectului un grup țintă format din antepreșcolari în proporție de 20% provenind din zone rurale, respectiv de 20% ante</w:t>
      </w:r>
      <w:r w:rsidR="008A6F19">
        <w:rPr>
          <w:rFonts w:cs="TimesNewRomanPSMT"/>
        </w:rPr>
        <w:t xml:space="preserve"> </w:t>
      </w:r>
      <w:r w:rsidRPr="00627D86">
        <w:rPr>
          <w:rFonts w:cs="TimesNewRomanPSMT"/>
        </w:rPr>
        <w:t>preșcolari roma (cele două proporții pot fi aplicabile cumulativ prin participarea la proiect a unor antepreșcolari roma din mediul rural)</w:t>
      </w:r>
      <w:r w:rsidR="008A6F19">
        <w:rPr>
          <w:rFonts w:cs="TimesNewRomanPSMT"/>
        </w:rPr>
        <w:t>.</w:t>
      </w:r>
    </w:p>
    <w:p w14:paraId="6B857DC1" w14:textId="6FBB7EB6" w:rsidR="00812707" w:rsidRPr="008C7C0C" w:rsidRDefault="00812707" w:rsidP="00CB70D0">
      <w:pPr>
        <w:pStyle w:val="FootnoteText"/>
        <w:numPr>
          <w:ilvl w:val="0"/>
          <w:numId w:val="46"/>
        </w:numPr>
        <w:suppressLineNumbers/>
        <w:suppressAutoHyphens/>
        <w:jc w:val="both"/>
        <w:rPr>
          <w:rFonts w:eastAsia="Times New Roman" w:cs="PF Square Sans Pro Medium"/>
          <w:sz w:val="22"/>
          <w:szCs w:val="22"/>
        </w:rPr>
      </w:pPr>
      <w:r w:rsidRPr="008C7C0C">
        <w:rPr>
          <w:rFonts w:eastAsia="Calibri" w:cs="Arial"/>
          <w:iCs/>
          <w:sz w:val="22"/>
          <w:szCs w:val="22"/>
        </w:rPr>
        <w:t xml:space="preserve">Conțin activități de acompaniere, ca măsuri majoritar detaliate și bugetate, </w:t>
      </w:r>
      <w:r w:rsidR="008A6F19">
        <w:rPr>
          <w:rFonts w:eastAsia="Calibri" w:cs="Arial"/>
          <w:iCs/>
          <w:sz w:val="22"/>
          <w:szCs w:val="22"/>
        </w:rPr>
        <w:t xml:space="preserve">a căror valoarea depășește limita de </w:t>
      </w:r>
      <w:r w:rsidR="008A6F19" w:rsidRPr="00C97496">
        <w:rPr>
          <w:rFonts w:cs="Calibri"/>
          <w:sz w:val="22"/>
          <w:szCs w:val="22"/>
        </w:rPr>
        <w:t>10% din valoarea totală eligibilă aprobată</w:t>
      </w:r>
      <w:r w:rsidR="008A6F19" w:rsidRPr="00C51D4A">
        <w:rPr>
          <w:rFonts w:cs="Calibri"/>
          <w:b/>
          <w:sz w:val="22"/>
          <w:szCs w:val="22"/>
        </w:rPr>
        <w:t xml:space="preserve"> </w:t>
      </w:r>
      <w:r w:rsidR="008A6F19" w:rsidRPr="00C51D4A">
        <w:rPr>
          <w:rFonts w:cs="Calibri"/>
          <w:sz w:val="22"/>
          <w:szCs w:val="22"/>
        </w:rPr>
        <w:t>pentru activitatea de baz</w:t>
      </w:r>
      <w:r w:rsidR="00F306CC">
        <w:rPr>
          <w:rFonts w:cs="Calibri"/>
          <w:sz w:val="22"/>
          <w:szCs w:val="22"/>
        </w:rPr>
        <w:t>ă</w:t>
      </w:r>
      <w:r w:rsidR="008A6F19">
        <w:rPr>
          <w:rFonts w:cs="Calibri"/>
        </w:rPr>
        <w:t>, respectiv</w:t>
      </w:r>
      <w:r w:rsidR="008A6F19" w:rsidRPr="00C51D4A">
        <w:rPr>
          <w:rFonts w:cs="Calibri"/>
          <w:sz w:val="22"/>
          <w:szCs w:val="22"/>
        </w:rPr>
        <w:t xml:space="preserve"> </w:t>
      </w:r>
      <w:r w:rsidR="008A6F19" w:rsidRPr="00C51D4A">
        <w:rPr>
          <w:i/>
          <w:sz w:val="22"/>
          <w:szCs w:val="22"/>
        </w:rPr>
        <w:t xml:space="preserve">Pilotarea resurselor didactice aferente </w:t>
      </w:r>
      <w:r w:rsidR="009467B1" w:rsidRPr="00C51D4A">
        <w:rPr>
          <w:i/>
          <w:sz w:val="22"/>
          <w:szCs w:val="22"/>
        </w:rPr>
        <w:t>curriculum-ului național oblig</w:t>
      </w:r>
      <w:r w:rsidR="00AC31FD">
        <w:rPr>
          <w:i/>
          <w:sz w:val="22"/>
          <w:szCs w:val="22"/>
        </w:rPr>
        <w:t>atoriu pentru învățământul ante</w:t>
      </w:r>
      <w:r w:rsidR="009467B1" w:rsidRPr="00C51D4A">
        <w:rPr>
          <w:i/>
          <w:sz w:val="22"/>
          <w:szCs w:val="22"/>
        </w:rPr>
        <w:t>preșcolar</w:t>
      </w:r>
      <w:r w:rsidRPr="008C7C0C">
        <w:rPr>
          <w:rFonts w:eastAsia="Calibri" w:cs="Arial"/>
          <w:iCs/>
          <w:sz w:val="22"/>
          <w:szCs w:val="22"/>
        </w:rPr>
        <w:t>;</w:t>
      </w:r>
    </w:p>
    <w:p w14:paraId="7B3644AE" w14:textId="06F8FE50" w:rsidR="00812707" w:rsidRPr="008C7C0C" w:rsidRDefault="00812707" w:rsidP="00CB70D0">
      <w:pPr>
        <w:pStyle w:val="FootnoteText"/>
        <w:numPr>
          <w:ilvl w:val="0"/>
          <w:numId w:val="46"/>
        </w:numPr>
        <w:suppressLineNumbers/>
        <w:suppressAutoHyphens/>
        <w:jc w:val="both"/>
        <w:rPr>
          <w:sz w:val="22"/>
          <w:szCs w:val="22"/>
        </w:rPr>
      </w:pPr>
      <w:r w:rsidRPr="008C7C0C">
        <w:rPr>
          <w:sz w:val="22"/>
          <w:szCs w:val="22"/>
        </w:rPr>
        <w:t>Nu includ activități de formare profesională continuă destinate personalului didactic cu o tematică legată de dezvoltarea unor competențe specifice corelate cu furnizarea unor servicii de educație de calitate destinate antepreșcolarilor, în special celor din categorii vulnerabile (inclusiv din zone rurale, roma etc).</w:t>
      </w:r>
    </w:p>
    <w:p w14:paraId="513CCFF5" w14:textId="6CAC577A" w:rsidR="00FB3D5C" w:rsidRPr="008C7C0C" w:rsidRDefault="00FB3D5C" w:rsidP="001B6AA3">
      <w:pPr>
        <w:tabs>
          <w:tab w:val="left" w:pos="3240"/>
        </w:tabs>
        <w:spacing w:after="0" w:line="240" w:lineRule="auto"/>
        <w:outlineLvl w:val="0"/>
        <w:rPr>
          <w:rFonts w:eastAsia="Calibri" w:cs="Times New Roman"/>
          <w:b/>
        </w:rPr>
      </w:pPr>
    </w:p>
    <w:p w14:paraId="52199403" w14:textId="77777777" w:rsidR="009D36AF" w:rsidRPr="008C7C0C" w:rsidRDefault="009D36AF" w:rsidP="001B6AA3">
      <w:pPr>
        <w:spacing w:after="0" w:line="240" w:lineRule="auto"/>
        <w:jc w:val="both"/>
        <w:rPr>
          <w:rFonts w:eastAsia="Calibri" w:cs="Times New Roman"/>
          <w:b/>
        </w:rPr>
      </w:pPr>
    </w:p>
    <w:p w14:paraId="3A502190" w14:textId="77777777" w:rsidR="009D36AF" w:rsidRPr="008C7C0C" w:rsidRDefault="009D36AF" w:rsidP="001B6AA3">
      <w:pPr>
        <w:spacing w:after="0" w:line="240" w:lineRule="auto"/>
        <w:jc w:val="both"/>
        <w:rPr>
          <w:rFonts w:eastAsia="Calibri" w:cs="Times New Roman"/>
          <w:b/>
        </w:rPr>
      </w:pPr>
    </w:p>
    <w:p w14:paraId="2F246F6C" w14:textId="77777777" w:rsidR="009D36AF" w:rsidRPr="008C7C0C" w:rsidRDefault="009D36AF" w:rsidP="001B6AA3">
      <w:pPr>
        <w:spacing w:after="0" w:line="240" w:lineRule="auto"/>
        <w:jc w:val="both"/>
        <w:rPr>
          <w:rFonts w:eastAsia="Calibri" w:cs="Times New Roman"/>
          <w:b/>
        </w:rPr>
      </w:pPr>
    </w:p>
    <w:p w14:paraId="3976462E" w14:textId="77777777" w:rsidR="006D6058" w:rsidRPr="008C7C0C" w:rsidRDefault="006D6058" w:rsidP="001B6AA3">
      <w:pPr>
        <w:spacing w:after="0" w:line="240" w:lineRule="auto"/>
        <w:jc w:val="both"/>
        <w:rPr>
          <w:rFonts w:eastAsia="Calibri" w:cs="Times New Roman"/>
          <w:b/>
        </w:rPr>
      </w:pPr>
    </w:p>
    <w:p w14:paraId="4B45336F" w14:textId="77777777" w:rsidR="00687789" w:rsidRPr="008C7C0C" w:rsidRDefault="00687789" w:rsidP="00687789">
      <w:pPr>
        <w:spacing w:after="0" w:line="240" w:lineRule="auto"/>
        <w:jc w:val="both"/>
        <w:rPr>
          <w:rFonts w:eastAsia="Calibri" w:cs="Times New Roman"/>
          <w:b/>
        </w:rPr>
        <w:sectPr w:rsidR="00687789" w:rsidRPr="008C7C0C" w:rsidSect="00F253DB">
          <w:footerReference w:type="default" r:id="rId18"/>
          <w:pgSz w:w="11906" w:h="16838"/>
          <w:pgMar w:top="993" w:right="991" w:bottom="567" w:left="1276" w:header="708" w:footer="708" w:gutter="0"/>
          <w:cols w:space="708"/>
          <w:docGrid w:linePitch="360"/>
        </w:sectPr>
      </w:pPr>
    </w:p>
    <w:p w14:paraId="74AF4425" w14:textId="77777777" w:rsidR="00A554F1" w:rsidRPr="00C97496" w:rsidRDefault="00A554F1" w:rsidP="00C97496">
      <w:pPr>
        <w:tabs>
          <w:tab w:val="left" w:pos="3240"/>
        </w:tabs>
        <w:spacing w:after="0" w:line="240" w:lineRule="auto"/>
        <w:outlineLvl w:val="0"/>
        <w:rPr>
          <w:rFonts w:ascii="Calibri" w:eastAsia="Calibri" w:hAnsi="Calibri" w:cs="Times New Roman"/>
          <w:b/>
          <w:color w:val="002060"/>
          <w:sz w:val="28"/>
          <w:szCs w:val="28"/>
        </w:rPr>
      </w:pPr>
      <w:bookmarkStart w:id="20" w:name="_Toc449017715"/>
      <w:bookmarkStart w:id="21" w:name="_Toc457553722"/>
      <w:r w:rsidRPr="00C97496">
        <w:rPr>
          <w:rFonts w:ascii="Calibri" w:eastAsia="Calibri" w:hAnsi="Calibri" w:cs="Times New Roman"/>
          <w:b/>
          <w:color w:val="002060"/>
          <w:sz w:val="28"/>
          <w:szCs w:val="28"/>
        </w:rPr>
        <w:lastRenderedPageBreak/>
        <w:t>2.3. Eligibilitatea cheltuielilor</w:t>
      </w:r>
      <w:bookmarkEnd w:id="20"/>
      <w:bookmarkEnd w:id="21"/>
      <w:r w:rsidRPr="00C97496">
        <w:rPr>
          <w:rFonts w:ascii="Calibri" w:eastAsia="Calibri" w:hAnsi="Calibri" w:cs="Times New Roman"/>
          <w:b/>
          <w:color w:val="002060"/>
          <w:sz w:val="28"/>
          <w:szCs w:val="28"/>
        </w:rPr>
        <w:t xml:space="preserve"> </w:t>
      </w:r>
    </w:p>
    <w:p w14:paraId="02D63469" w14:textId="77777777" w:rsidR="00A554F1" w:rsidRPr="008C7C0C" w:rsidRDefault="00A554F1" w:rsidP="001B6AA3">
      <w:pPr>
        <w:spacing w:after="0" w:line="240" w:lineRule="auto"/>
        <w:jc w:val="both"/>
      </w:pPr>
      <w:r w:rsidRPr="008C7C0C">
        <w:t>Cheltuielile eligibile în cadrul acestei cereri de propuneri de proiecte sunt următoarele:</w:t>
      </w:r>
    </w:p>
    <w:p w14:paraId="6EA54216" w14:textId="77777777" w:rsidR="00A554F1" w:rsidRPr="008C7C0C" w:rsidRDefault="00A554F1" w:rsidP="001B6AA3">
      <w:pPr>
        <w:spacing w:after="0" w:line="240" w:lineRule="auto"/>
        <w:jc w:val="both"/>
        <w:rPr>
          <w:b/>
        </w:rPr>
      </w:pPr>
    </w:p>
    <w:tbl>
      <w:tblPr>
        <w:tblStyle w:val="TableGrid"/>
        <w:tblW w:w="4890" w:type="pct"/>
        <w:tblLayout w:type="fixed"/>
        <w:tblLook w:val="04A0" w:firstRow="1" w:lastRow="0" w:firstColumn="1" w:lastColumn="0" w:noHBand="0" w:noVBand="1"/>
      </w:tblPr>
      <w:tblGrid>
        <w:gridCol w:w="15842"/>
      </w:tblGrid>
      <w:tr w:rsidR="00A554F1" w:rsidRPr="00821ADA" w14:paraId="087D1E6E" w14:textId="77777777" w:rsidTr="002E3FC2">
        <w:tc>
          <w:tcPr>
            <w:tcW w:w="5000" w:type="pct"/>
            <w:shd w:val="clear" w:color="auto" w:fill="F2DBDB" w:themeFill="accent2" w:themeFillTint="33"/>
          </w:tcPr>
          <w:p w14:paraId="54E52AB2" w14:textId="77777777" w:rsidR="00A554F1" w:rsidRPr="00C97496" w:rsidRDefault="00A554F1" w:rsidP="001B6AA3">
            <w:pPr>
              <w:jc w:val="both"/>
              <w:rPr>
                <w:b/>
                <w:sz w:val="20"/>
                <w:szCs w:val="20"/>
                <w:lang w:val="ro-RO"/>
              </w:rPr>
            </w:pPr>
            <w:r w:rsidRPr="00C97496">
              <w:rPr>
                <w:b/>
                <w:sz w:val="20"/>
                <w:szCs w:val="20"/>
              </w:rPr>
              <w:t xml:space="preserve">Cheltuieli directe </w:t>
            </w:r>
          </w:p>
          <w:p w14:paraId="76A3E460" w14:textId="77777777" w:rsidR="00A554F1" w:rsidRPr="00C97496" w:rsidRDefault="00A554F1" w:rsidP="001B6AA3">
            <w:pPr>
              <w:jc w:val="both"/>
              <w:rPr>
                <w:b/>
                <w:sz w:val="20"/>
                <w:szCs w:val="20"/>
                <w:lang w:val="ro-RO"/>
              </w:rPr>
            </w:pPr>
            <w:r w:rsidRPr="00C97496">
              <w:rPr>
                <w:b/>
                <w:sz w:val="20"/>
                <w:szCs w:val="20"/>
              </w:rPr>
              <w:t>Cheltuielile eligibile</w:t>
            </w:r>
            <w:r w:rsidRPr="00C97496">
              <w:rPr>
                <w:sz w:val="20"/>
                <w:szCs w:val="20"/>
              </w:rPr>
              <w:t xml:space="preserve"> </w:t>
            </w:r>
            <w:r w:rsidRPr="00C97496">
              <w:rPr>
                <w:b/>
                <w:sz w:val="20"/>
                <w:szCs w:val="20"/>
              </w:rPr>
              <w:t xml:space="preserve">directe </w:t>
            </w:r>
            <w:r w:rsidRPr="00C97496">
              <w:rPr>
                <w:sz w:val="20"/>
                <w:szCs w:val="20"/>
              </w:rPr>
              <w:t xml:space="preserve">reprezintă cheltuieli care pot fi atribuite unei anumite activități individuale din cadrul proiectului şi pentru care este demonstrată legătura cu activitatea/ sub activitatea în cauză </w:t>
            </w:r>
          </w:p>
        </w:tc>
      </w:tr>
    </w:tbl>
    <w:p w14:paraId="430516A3" w14:textId="77777777" w:rsidR="00A554F1" w:rsidRPr="008C7C0C" w:rsidRDefault="00A554F1" w:rsidP="001B6AA3">
      <w:pPr>
        <w:spacing w:after="0" w:line="240" w:lineRule="auto"/>
        <w:jc w:val="both"/>
        <w:rPr>
          <w:b/>
        </w:rPr>
      </w:pPr>
    </w:p>
    <w:tbl>
      <w:tblPr>
        <w:tblStyle w:val="TableGrid"/>
        <w:tblW w:w="4890" w:type="pct"/>
        <w:tblLayout w:type="fixed"/>
        <w:tblLook w:val="04A0" w:firstRow="1" w:lastRow="0" w:firstColumn="1" w:lastColumn="0" w:noHBand="0" w:noVBand="1"/>
      </w:tblPr>
      <w:tblGrid>
        <w:gridCol w:w="1419"/>
        <w:gridCol w:w="2915"/>
        <w:gridCol w:w="4423"/>
        <w:gridCol w:w="7085"/>
      </w:tblGrid>
      <w:tr w:rsidR="00A554F1" w:rsidRPr="00821ADA" w14:paraId="2D533C32" w14:textId="77777777" w:rsidTr="002E3FC2">
        <w:trPr>
          <w:tblHeader/>
        </w:trPr>
        <w:tc>
          <w:tcPr>
            <w:tcW w:w="448" w:type="pct"/>
            <w:tcBorders>
              <w:bottom w:val="single" w:sz="4" w:space="0" w:color="auto"/>
            </w:tcBorders>
            <w:shd w:val="clear" w:color="auto" w:fill="F2DBDB" w:themeFill="accent2" w:themeFillTint="33"/>
          </w:tcPr>
          <w:p w14:paraId="3542394B" w14:textId="77777777" w:rsidR="00A554F1" w:rsidRPr="00C97496" w:rsidRDefault="00A554F1" w:rsidP="001B6AA3">
            <w:pPr>
              <w:jc w:val="both"/>
              <w:rPr>
                <w:b/>
                <w:sz w:val="20"/>
                <w:szCs w:val="20"/>
                <w:lang w:val="ro-RO"/>
              </w:rPr>
            </w:pPr>
          </w:p>
        </w:tc>
        <w:tc>
          <w:tcPr>
            <w:tcW w:w="920" w:type="pct"/>
            <w:shd w:val="clear" w:color="auto" w:fill="F2DBDB" w:themeFill="accent2" w:themeFillTint="33"/>
            <w:vAlign w:val="center"/>
          </w:tcPr>
          <w:p w14:paraId="489CB010" w14:textId="77777777" w:rsidR="00A554F1" w:rsidRPr="00C97496" w:rsidRDefault="00A554F1" w:rsidP="001B6AA3">
            <w:pPr>
              <w:jc w:val="both"/>
              <w:rPr>
                <w:b/>
                <w:sz w:val="20"/>
                <w:szCs w:val="20"/>
                <w:lang w:val="ro-RO"/>
              </w:rPr>
            </w:pPr>
            <w:r w:rsidRPr="00C97496">
              <w:rPr>
                <w:b/>
                <w:sz w:val="20"/>
                <w:szCs w:val="20"/>
              </w:rPr>
              <w:t>Categorie MySMIS</w:t>
            </w:r>
          </w:p>
        </w:tc>
        <w:tc>
          <w:tcPr>
            <w:tcW w:w="1396" w:type="pct"/>
            <w:shd w:val="clear" w:color="auto" w:fill="F2DBDB" w:themeFill="accent2" w:themeFillTint="33"/>
            <w:vAlign w:val="center"/>
          </w:tcPr>
          <w:p w14:paraId="3E1B2A08" w14:textId="77777777" w:rsidR="00A554F1" w:rsidRPr="00C97496" w:rsidRDefault="00A554F1" w:rsidP="001B6AA3">
            <w:pPr>
              <w:jc w:val="both"/>
              <w:rPr>
                <w:b/>
                <w:sz w:val="20"/>
                <w:szCs w:val="20"/>
                <w:lang w:val="ro-RO"/>
              </w:rPr>
            </w:pPr>
            <w:r w:rsidRPr="00C97496">
              <w:rPr>
                <w:b/>
                <w:sz w:val="20"/>
                <w:szCs w:val="20"/>
              </w:rPr>
              <w:t>Subcategorie MySMIS</w:t>
            </w:r>
          </w:p>
        </w:tc>
        <w:tc>
          <w:tcPr>
            <w:tcW w:w="2236" w:type="pct"/>
            <w:shd w:val="clear" w:color="auto" w:fill="F2DBDB" w:themeFill="accent2" w:themeFillTint="33"/>
            <w:vAlign w:val="center"/>
          </w:tcPr>
          <w:p w14:paraId="3328550A" w14:textId="77777777" w:rsidR="00A554F1" w:rsidRPr="00C97496" w:rsidRDefault="00A554F1" w:rsidP="001B6AA3">
            <w:pPr>
              <w:jc w:val="both"/>
              <w:rPr>
                <w:b/>
                <w:sz w:val="20"/>
                <w:szCs w:val="20"/>
                <w:lang w:val="ro-RO"/>
              </w:rPr>
            </w:pPr>
            <w:r w:rsidRPr="00C97496">
              <w:rPr>
                <w:b/>
                <w:sz w:val="20"/>
                <w:szCs w:val="20"/>
              </w:rPr>
              <w:t>Subcategoria (descrierea cheltuielii) conține:</w:t>
            </w:r>
          </w:p>
        </w:tc>
      </w:tr>
      <w:tr w:rsidR="00A554F1" w:rsidRPr="00821ADA" w14:paraId="6AC7F5DF" w14:textId="77777777" w:rsidTr="002E3FC2">
        <w:tc>
          <w:tcPr>
            <w:tcW w:w="448" w:type="pct"/>
            <w:vMerge w:val="restart"/>
            <w:shd w:val="clear" w:color="auto" w:fill="B8CCE4" w:themeFill="accent1" w:themeFillTint="66"/>
          </w:tcPr>
          <w:p w14:paraId="6D3922A7" w14:textId="77777777" w:rsidR="00A554F1" w:rsidRPr="00C97496" w:rsidRDefault="00A554F1" w:rsidP="001B6AA3">
            <w:pPr>
              <w:jc w:val="both"/>
              <w:rPr>
                <w:sz w:val="20"/>
                <w:szCs w:val="20"/>
                <w:lang w:val="ro-RO"/>
              </w:rPr>
            </w:pPr>
            <w:r w:rsidRPr="00C97496">
              <w:rPr>
                <w:b/>
                <w:sz w:val="20"/>
                <w:szCs w:val="20"/>
              </w:rPr>
              <w:t>Cheltuielile eligibile</w:t>
            </w:r>
            <w:r w:rsidRPr="00C97496">
              <w:rPr>
                <w:sz w:val="20"/>
                <w:szCs w:val="20"/>
              </w:rPr>
              <w:t xml:space="preserve"> </w:t>
            </w:r>
            <w:r w:rsidRPr="00C97496">
              <w:rPr>
                <w:b/>
                <w:sz w:val="20"/>
                <w:szCs w:val="20"/>
              </w:rPr>
              <w:t xml:space="preserve">directe  care nu intră sub incidența ajutorului de minimis </w:t>
            </w:r>
          </w:p>
        </w:tc>
        <w:tc>
          <w:tcPr>
            <w:tcW w:w="920" w:type="pct"/>
            <w:vMerge w:val="restart"/>
            <w:vAlign w:val="center"/>
          </w:tcPr>
          <w:p w14:paraId="43F34E5D" w14:textId="77777777" w:rsidR="00A554F1" w:rsidRPr="00C97496" w:rsidRDefault="00A554F1" w:rsidP="001B6AA3">
            <w:pPr>
              <w:jc w:val="both"/>
              <w:rPr>
                <w:sz w:val="20"/>
                <w:szCs w:val="20"/>
                <w:lang w:val="ro-RO"/>
              </w:rPr>
            </w:pPr>
            <w:r w:rsidRPr="00C97496">
              <w:rPr>
                <w:sz w:val="20"/>
                <w:szCs w:val="20"/>
              </w:rPr>
              <w:t>Cheltuieli salariale</w:t>
            </w:r>
          </w:p>
        </w:tc>
        <w:tc>
          <w:tcPr>
            <w:tcW w:w="1396" w:type="pct"/>
            <w:vAlign w:val="center"/>
          </w:tcPr>
          <w:p w14:paraId="68121CA0" w14:textId="77777777" w:rsidR="00A554F1" w:rsidRPr="00C97496" w:rsidRDefault="00A554F1" w:rsidP="001B6AA3">
            <w:pPr>
              <w:jc w:val="both"/>
              <w:rPr>
                <w:sz w:val="20"/>
                <w:szCs w:val="20"/>
                <w:lang w:val="ro-RO"/>
              </w:rPr>
            </w:pPr>
            <w:r w:rsidRPr="00C97496">
              <w:rPr>
                <w:sz w:val="20"/>
                <w:szCs w:val="20"/>
              </w:rPr>
              <w:t xml:space="preserve">Cheltuieli salariale cu managerul de proiect </w:t>
            </w:r>
          </w:p>
        </w:tc>
        <w:tc>
          <w:tcPr>
            <w:tcW w:w="2236" w:type="pct"/>
          </w:tcPr>
          <w:p w14:paraId="19E113F9" w14:textId="77777777" w:rsidR="00A554F1" w:rsidRPr="00C97496" w:rsidRDefault="00A554F1" w:rsidP="00CB70D0">
            <w:pPr>
              <w:numPr>
                <w:ilvl w:val="0"/>
                <w:numId w:val="21"/>
              </w:numPr>
              <w:jc w:val="both"/>
              <w:rPr>
                <w:sz w:val="20"/>
                <w:szCs w:val="20"/>
                <w:lang w:val="ro-RO"/>
              </w:rPr>
            </w:pPr>
            <w:r w:rsidRPr="00C97496">
              <w:rPr>
                <w:sz w:val="20"/>
                <w:szCs w:val="20"/>
              </w:rPr>
              <w:t>Salarii</w:t>
            </w:r>
          </w:p>
        </w:tc>
      </w:tr>
      <w:tr w:rsidR="00A554F1" w:rsidRPr="00821ADA" w14:paraId="30BC209C" w14:textId="77777777" w:rsidTr="002E3FC2">
        <w:tc>
          <w:tcPr>
            <w:tcW w:w="448" w:type="pct"/>
            <w:vMerge/>
            <w:shd w:val="clear" w:color="auto" w:fill="B8CCE4" w:themeFill="accent1" w:themeFillTint="66"/>
          </w:tcPr>
          <w:p w14:paraId="1430519E" w14:textId="77777777" w:rsidR="00A554F1" w:rsidRPr="00C97496" w:rsidRDefault="00A554F1" w:rsidP="001B6AA3">
            <w:pPr>
              <w:jc w:val="both"/>
              <w:rPr>
                <w:sz w:val="20"/>
                <w:szCs w:val="20"/>
                <w:lang w:val="ro-RO"/>
              </w:rPr>
            </w:pPr>
          </w:p>
        </w:tc>
        <w:tc>
          <w:tcPr>
            <w:tcW w:w="920" w:type="pct"/>
            <w:vMerge/>
            <w:vAlign w:val="center"/>
          </w:tcPr>
          <w:p w14:paraId="1CB7D991" w14:textId="77777777" w:rsidR="00A554F1" w:rsidRPr="00C97496" w:rsidRDefault="00A554F1" w:rsidP="001B6AA3">
            <w:pPr>
              <w:jc w:val="both"/>
              <w:rPr>
                <w:sz w:val="20"/>
                <w:szCs w:val="20"/>
                <w:lang w:val="ro-RO"/>
              </w:rPr>
            </w:pPr>
          </w:p>
        </w:tc>
        <w:tc>
          <w:tcPr>
            <w:tcW w:w="1396" w:type="pct"/>
            <w:vAlign w:val="center"/>
          </w:tcPr>
          <w:p w14:paraId="542247DF" w14:textId="77777777" w:rsidR="00A554F1" w:rsidRPr="00C97496" w:rsidRDefault="00A554F1" w:rsidP="001B6AA3">
            <w:pPr>
              <w:jc w:val="both"/>
              <w:rPr>
                <w:sz w:val="20"/>
                <w:szCs w:val="20"/>
                <w:lang w:val="ro-RO"/>
              </w:rPr>
            </w:pPr>
            <w:r w:rsidRPr="00C97496">
              <w:rPr>
                <w:sz w:val="20"/>
                <w:szCs w:val="20"/>
              </w:rPr>
              <w:t>Cheltuieli salariale cu personalul implicat in implementarea proiectului (în derularea activităților, altele decât management de proiect)</w:t>
            </w:r>
          </w:p>
        </w:tc>
        <w:tc>
          <w:tcPr>
            <w:tcW w:w="2236" w:type="pct"/>
          </w:tcPr>
          <w:p w14:paraId="422C18B1" w14:textId="77777777" w:rsidR="00A554F1" w:rsidRPr="00C97496" w:rsidRDefault="00A554F1" w:rsidP="00CB70D0">
            <w:pPr>
              <w:numPr>
                <w:ilvl w:val="0"/>
                <w:numId w:val="21"/>
              </w:numPr>
              <w:jc w:val="both"/>
              <w:rPr>
                <w:sz w:val="20"/>
                <w:szCs w:val="20"/>
                <w:lang w:val="ro-RO"/>
              </w:rPr>
            </w:pPr>
            <w:r w:rsidRPr="00C97496">
              <w:rPr>
                <w:sz w:val="20"/>
                <w:szCs w:val="20"/>
              </w:rPr>
              <w:t>Salarii</w:t>
            </w:r>
          </w:p>
        </w:tc>
      </w:tr>
      <w:tr w:rsidR="00A554F1" w:rsidRPr="00821ADA" w14:paraId="1ED446C3" w14:textId="77777777" w:rsidTr="002E3FC2">
        <w:tc>
          <w:tcPr>
            <w:tcW w:w="448" w:type="pct"/>
            <w:vMerge/>
            <w:shd w:val="clear" w:color="auto" w:fill="B8CCE4" w:themeFill="accent1" w:themeFillTint="66"/>
          </w:tcPr>
          <w:p w14:paraId="3C3BC023" w14:textId="77777777" w:rsidR="00A554F1" w:rsidRPr="00C97496" w:rsidRDefault="00A554F1" w:rsidP="001B6AA3">
            <w:pPr>
              <w:jc w:val="both"/>
              <w:rPr>
                <w:sz w:val="20"/>
                <w:szCs w:val="20"/>
                <w:lang w:val="ro-RO"/>
              </w:rPr>
            </w:pPr>
          </w:p>
        </w:tc>
        <w:tc>
          <w:tcPr>
            <w:tcW w:w="920" w:type="pct"/>
            <w:vAlign w:val="center"/>
          </w:tcPr>
          <w:p w14:paraId="5B46D2C8" w14:textId="77777777" w:rsidR="00A554F1" w:rsidRPr="00C97496" w:rsidRDefault="00A554F1" w:rsidP="001B6AA3">
            <w:pPr>
              <w:jc w:val="both"/>
              <w:rPr>
                <w:sz w:val="20"/>
                <w:szCs w:val="20"/>
                <w:lang w:val="ro-RO"/>
              </w:rPr>
            </w:pPr>
            <w:r w:rsidRPr="00C97496">
              <w:rPr>
                <w:sz w:val="20"/>
                <w:szCs w:val="20"/>
              </w:rPr>
              <w:t>Contribuții sociale aferente cheltuielilor salariale şi cheltuielilor asimilate acestora (contribuții angajați şi angajatori):</w:t>
            </w:r>
          </w:p>
        </w:tc>
        <w:tc>
          <w:tcPr>
            <w:tcW w:w="1396" w:type="pct"/>
            <w:vAlign w:val="center"/>
          </w:tcPr>
          <w:p w14:paraId="47113B37" w14:textId="77777777" w:rsidR="00A554F1" w:rsidRPr="00C97496" w:rsidRDefault="00A554F1" w:rsidP="001B6AA3">
            <w:pPr>
              <w:jc w:val="both"/>
              <w:rPr>
                <w:sz w:val="20"/>
                <w:szCs w:val="20"/>
                <w:lang w:val="ro-RO"/>
              </w:rPr>
            </w:pPr>
            <w:r w:rsidRPr="00C97496">
              <w:rPr>
                <w:sz w:val="20"/>
                <w:szCs w:val="20"/>
              </w:rPr>
              <w:t>Contribuții sociale aferente cheltuielilor salariale şi cheltuielilor asimilate acestora (contribuții angajați şi angajatori)</w:t>
            </w:r>
          </w:p>
        </w:tc>
        <w:tc>
          <w:tcPr>
            <w:tcW w:w="2236" w:type="pct"/>
          </w:tcPr>
          <w:p w14:paraId="7B1990C8" w14:textId="77777777" w:rsidR="00A554F1" w:rsidRPr="00C97496" w:rsidRDefault="00A554F1" w:rsidP="00CB70D0">
            <w:pPr>
              <w:numPr>
                <w:ilvl w:val="0"/>
                <w:numId w:val="21"/>
              </w:numPr>
              <w:jc w:val="both"/>
              <w:rPr>
                <w:sz w:val="20"/>
                <w:szCs w:val="20"/>
                <w:lang w:val="ro-RO"/>
              </w:rPr>
            </w:pPr>
            <w:r w:rsidRPr="00C97496">
              <w:rPr>
                <w:sz w:val="20"/>
                <w:szCs w:val="20"/>
              </w:rPr>
              <w:t>Contribuții sociale aferente cheltuielilor salariale şi cheltuielilor asimilate acestora (contribuții angajați şi angajatori).</w:t>
            </w:r>
          </w:p>
        </w:tc>
      </w:tr>
      <w:tr w:rsidR="00A554F1" w:rsidRPr="00821ADA" w14:paraId="0868C15F" w14:textId="77777777" w:rsidTr="002E3FC2">
        <w:tc>
          <w:tcPr>
            <w:tcW w:w="448" w:type="pct"/>
            <w:vMerge/>
            <w:shd w:val="clear" w:color="auto" w:fill="B8CCE4" w:themeFill="accent1" w:themeFillTint="66"/>
          </w:tcPr>
          <w:p w14:paraId="50AB754A" w14:textId="77777777" w:rsidR="00A554F1" w:rsidRPr="00C97496" w:rsidRDefault="00A554F1" w:rsidP="001B6AA3">
            <w:pPr>
              <w:jc w:val="both"/>
              <w:rPr>
                <w:sz w:val="20"/>
                <w:szCs w:val="20"/>
                <w:lang w:val="ro-RO"/>
              </w:rPr>
            </w:pPr>
          </w:p>
        </w:tc>
        <w:tc>
          <w:tcPr>
            <w:tcW w:w="920" w:type="pct"/>
            <w:vMerge w:val="restart"/>
            <w:vAlign w:val="center"/>
          </w:tcPr>
          <w:p w14:paraId="5CBF788A" w14:textId="77777777" w:rsidR="00A554F1" w:rsidRPr="00C97496" w:rsidRDefault="00A554F1" w:rsidP="001B6AA3">
            <w:pPr>
              <w:jc w:val="both"/>
              <w:rPr>
                <w:sz w:val="20"/>
                <w:szCs w:val="20"/>
                <w:lang w:val="ro-RO"/>
              </w:rPr>
            </w:pPr>
            <w:r w:rsidRPr="00C97496">
              <w:rPr>
                <w:sz w:val="20"/>
                <w:szCs w:val="20"/>
              </w:rPr>
              <w:t>Cheltuieli cu deplasarea</w:t>
            </w:r>
          </w:p>
        </w:tc>
        <w:tc>
          <w:tcPr>
            <w:tcW w:w="1396" w:type="pct"/>
            <w:vAlign w:val="center"/>
          </w:tcPr>
          <w:p w14:paraId="38802C1C" w14:textId="77777777" w:rsidR="00A554F1" w:rsidRPr="00C97496" w:rsidRDefault="00A554F1" w:rsidP="001B6AA3">
            <w:pPr>
              <w:jc w:val="both"/>
              <w:rPr>
                <w:sz w:val="20"/>
                <w:szCs w:val="20"/>
                <w:lang w:val="ro-RO"/>
              </w:rPr>
            </w:pPr>
            <w:r w:rsidRPr="00C97496">
              <w:rPr>
                <w:sz w:val="20"/>
                <w:szCs w:val="20"/>
              </w:rPr>
              <w:t>Cheltuieli cu deplasarea pentru personal propriu și experți implicați in implementarea proiectului</w:t>
            </w:r>
          </w:p>
        </w:tc>
        <w:tc>
          <w:tcPr>
            <w:tcW w:w="2236" w:type="pct"/>
          </w:tcPr>
          <w:p w14:paraId="2829102E" w14:textId="77777777" w:rsidR="00A554F1" w:rsidRPr="00C97496" w:rsidRDefault="00A554F1" w:rsidP="00CB70D0">
            <w:pPr>
              <w:numPr>
                <w:ilvl w:val="0"/>
                <w:numId w:val="21"/>
              </w:numPr>
              <w:jc w:val="both"/>
              <w:rPr>
                <w:sz w:val="20"/>
                <w:szCs w:val="20"/>
                <w:lang w:val="ro-RO"/>
              </w:rPr>
            </w:pPr>
            <w:r w:rsidRPr="00C97496">
              <w:rPr>
                <w:sz w:val="20"/>
                <w:szCs w:val="20"/>
              </w:rPr>
              <w:t>Cheltuieli pentru cazare</w:t>
            </w:r>
          </w:p>
          <w:p w14:paraId="4A5E7EAA" w14:textId="77777777" w:rsidR="00A554F1" w:rsidRPr="00C97496" w:rsidRDefault="00A554F1" w:rsidP="00CB70D0">
            <w:pPr>
              <w:numPr>
                <w:ilvl w:val="0"/>
                <w:numId w:val="21"/>
              </w:numPr>
              <w:jc w:val="both"/>
              <w:rPr>
                <w:sz w:val="20"/>
                <w:szCs w:val="20"/>
                <w:lang w:val="ro-RO"/>
              </w:rPr>
            </w:pPr>
            <w:r w:rsidRPr="00C97496">
              <w:rPr>
                <w:sz w:val="20"/>
                <w:szCs w:val="20"/>
              </w:rPr>
              <w:t>Cheltuieli cu diurna personalului propriu</w:t>
            </w:r>
          </w:p>
          <w:p w14:paraId="262E2450" w14:textId="77777777" w:rsidR="00A554F1" w:rsidRPr="00C97496" w:rsidRDefault="00A554F1" w:rsidP="00CB70D0">
            <w:pPr>
              <w:numPr>
                <w:ilvl w:val="0"/>
                <w:numId w:val="21"/>
              </w:numPr>
              <w:jc w:val="both"/>
              <w:rPr>
                <w:sz w:val="20"/>
                <w:szCs w:val="20"/>
                <w:lang w:val="ro-RO"/>
              </w:rPr>
            </w:pPr>
            <w:r w:rsidRPr="00C97496">
              <w:rPr>
                <w:sz w:val="20"/>
                <w:szCs w:val="20"/>
              </w:rPr>
              <w:t>Cheltuieli pentru transportul persoanelor (inclusiv transportul efectuat cu mijloacele de transport în comun sau taxi,  gară, autogară sau port şi locul delegării ori locul de cazare, precum şi transportul efectuat pe distanta dintre locul de cazare şi locul delegării)</w:t>
            </w:r>
          </w:p>
          <w:p w14:paraId="5333E1C2" w14:textId="77777777" w:rsidR="00A554F1" w:rsidRPr="00C97496" w:rsidRDefault="00A554F1" w:rsidP="00CB70D0">
            <w:pPr>
              <w:numPr>
                <w:ilvl w:val="0"/>
                <w:numId w:val="21"/>
              </w:numPr>
              <w:jc w:val="both"/>
              <w:rPr>
                <w:sz w:val="20"/>
                <w:szCs w:val="20"/>
                <w:lang w:val="ro-RO"/>
              </w:rPr>
            </w:pPr>
            <w:r w:rsidRPr="00C97496">
              <w:rPr>
                <w:sz w:val="20"/>
                <w:szCs w:val="20"/>
              </w:rPr>
              <w:t>Taxe şi asigurări de călătorie și asigurări medicale aferente deplasării</w:t>
            </w:r>
          </w:p>
        </w:tc>
      </w:tr>
      <w:tr w:rsidR="00A554F1" w:rsidRPr="00821ADA" w14:paraId="16EDE485" w14:textId="77777777" w:rsidTr="002E3FC2">
        <w:tc>
          <w:tcPr>
            <w:tcW w:w="448" w:type="pct"/>
            <w:vMerge/>
            <w:shd w:val="clear" w:color="auto" w:fill="B8CCE4" w:themeFill="accent1" w:themeFillTint="66"/>
          </w:tcPr>
          <w:p w14:paraId="35CF1096" w14:textId="77777777" w:rsidR="00A554F1" w:rsidRPr="00C97496" w:rsidRDefault="00A554F1" w:rsidP="001B6AA3">
            <w:pPr>
              <w:jc w:val="both"/>
              <w:rPr>
                <w:sz w:val="20"/>
                <w:szCs w:val="20"/>
                <w:lang w:val="ro-RO"/>
              </w:rPr>
            </w:pPr>
          </w:p>
        </w:tc>
        <w:tc>
          <w:tcPr>
            <w:tcW w:w="920" w:type="pct"/>
            <w:vMerge/>
          </w:tcPr>
          <w:p w14:paraId="63BC115F" w14:textId="77777777" w:rsidR="00A554F1" w:rsidRPr="00C97496" w:rsidRDefault="00A554F1" w:rsidP="001B6AA3">
            <w:pPr>
              <w:jc w:val="both"/>
              <w:rPr>
                <w:sz w:val="20"/>
                <w:szCs w:val="20"/>
                <w:lang w:val="ro-RO"/>
              </w:rPr>
            </w:pPr>
          </w:p>
        </w:tc>
        <w:tc>
          <w:tcPr>
            <w:tcW w:w="1396" w:type="pct"/>
            <w:vAlign w:val="center"/>
          </w:tcPr>
          <w:p w14:paraId="40F36345" w14:textId="77777777" w:rsidR="00A554F1" w:rsidRPr="00C97496" w:rsidRDefault="00A554F1" w:rsidP="001B6AA3">
            <w:pPr>
              <w:jc w:val="both"/>
              <w:rPr>
                <w:sz w:val="20"/>
                <w:szCs w:val="20"/>
                <w:lang w:val="ro-RO"/>
              </w:rPr>
            </w:pPr>
            <w:r w:rsidRPr="00C97496">
              <w:rPr>
                <w:sz w:val="20"/>
                <w:szCs w:val="20"/>
              </w:rPr>
              <w:t>Cheltuieli cu deplasarea pentru participanţi - grup ţintă</w:t>
            </w:r>
          </w:p>
        </w:tc>
        <w:tc>
          <w:tcPr>
            <w:tcW w:w="2236" w:type="pct"/>
          </w:tcPr>
          <w:p w14:paraId="54342E46" w14:textId="77777777" w:rsidR="00A554F1" w:rsidRPr="00C97496" w:rsidRDefault="00A554F1" w:rsidP="00CB70D0">
            <w:pPr>
              <w:numPr>
                <w:ilvl w:val="0"/>
                <w:numId w:val="19"/>
              </w:numPr>
              <w:jc w:val="both"/>
              <w:rPr>
                <w:sz w:val="20"/>
                <w:szCs w:val="20"/>
                <w:lang w:val="ro-RO"/>
              </w:rPr>
            </w:pPr>
            <w:r w:rsidRPr="00C97496">
              <w:rPr>
                <w:sz w:val="20"/>
                <w:szCs w:val="20"/>
              </w:rPr>
              <w:t>Cheltuieli pentru cazare</w:t>
            </w:r>
          </w:p>
          <w:p w14:paraId="70E015F5" w14:textId="77777777" w:rsidR="00A554F1" w:rsidRPr="00C97496" w:rsidRDefault="00A554F1" w:rsidP="00CB70D0">
            <w:pPr>
              <w:numPr>
                <w:ilvl w:val="0"/>
                <w:numId w:val="19"/>
              </w:numPr>
              <w:jc w:val="both"/>
              <w:rPr>
                <w:sz w:val="20"/>
                <w:szCs w:val="20"/>
                <w:lang w:val="ro-RO"/>
              </w:rPr>
            </w:pPr>
            <w:r w:rsidRPr="00C97496">
              <w:rPr>
                <w:sz w:val="20"/>
                <w:szCs w:val="20"/>
              </w:rPr>
              <w:t>Cheltuieli pentru transportul persoanelor (inclusiv transportul efectuat cu mijloacele de transport în comun sau taxi, gară, autogară sau port şi locul delegării ori locul de cazare, precum şi transportul efectuat pe distanta dintre locul de cazare şi locul delegării)</w:t>
            </w:r>
          </w:p>
          <w:p w14:paraId="5FB752BC" w14:textId="77777777" w:rsidR="00A554F1" w:rsidRPr="00C97496" w:rsidRDefault="00A554F1" w:rsidP="00CB70D0">
            <w:pPr>
              <w:numPr>
                <w:ilvl w:val="0"/>
                <w:numId w:val="19"/>
              </w:numPr>
              <w:jc w:val="both"/>
              <w:rPr>
                <w:sz w:val="20"/>
                <w:szCs w:val="20"/>
                <w:lang w:val="ro-RO"/>
              </w:rPr>
            </w:pPr>
            <w:r w:rsidRPr="00C97496">
              <w:rPr>
                <w:sz w:val="20"/>
                <w:szCs w:val="20"/>
              </w:rPr>
              <w:t>Taxe şi asigurări de călătorie și asigurări medicale aferente deplasării</w:t>
            </w:r>
          </w:p>
        </w:tc>
      </w:tr>
      <w:tr w:rsidR="00A554F1" w:rsidRPr="00821ADA" w14:paraId="03D06FF6" w14:textId="77777777" w:rsidTr="002E3FC2">
        <w:tc>
          <w:tcPr>
            <w:tcW w:w="448" w:type="pct"/>
            <w:vMerge/>
            <w:shd w:val="clear" w:color="auto" w:fill="B8CCE4" w:themeFill="accent1" w:themeFillTint="66"/>
          </w:tcPr>
          <w:p w14:paraId="3F647D36" w14:textId="77777777" w:rsidR="00A554F1" w:rsidRPr="00C97496" w:rsidRDefault="00A554F1" w:rsidP="001B6AA3">
            <w:pPr>
              <w:jc w:val="both"/>
              <w:rPr>
                <w:sz w:val="20"/>
                <w:szCs w:val="20"/>
                <w:lang w:val="ro-RO"/>
              </w:rPr>
            </w:pPr>
          </w:p>
        </w:tc>
        <w:tc>
          <w:tcPr>
            <w:tcW w:w="920" w:type="pct"/>
            <w:vMerge w:val="restart"/>
            <w:vAlign w:val="center"/>
          </w:tcPr>
          <w:p w14:paraId="0D24519E" w14:textId="77777777" w:rsidR="00A554F1" w:rsidRPr="00C97496" w:rsidRDefault="00A554F1" w:rsidP="001B6AA3">
            <w:pPr>
              <w:jc w:val="both"/>
              <w:rPr>
                <w:sz w:val="20"/>
                <w:szCs w:val="20"/>
                <w:lang w:val="ro-RO"/>
              </w:rPr>
            </w:pPr>
            <w:r w:rsidRPr="00C97496">
              <w:rPr>
                <w:sz w:val="20"/>
                <w:szCs w:val="20"/>
              </w:rPr>
              <w:t>Cheltuieli cu servicii</w:t>
            </w:r>
          </w:p>
        </w:tc>
        <w:tc>
          <w:tcPr>
            <w:tcW w:w="1396" w:type="pct"/>
            <w:vAlign w:val="center"/>
          </w:tcPr>
          <w:p w14:paraId="455BDB70" w14:textId="77777777" w:rsidR="00A554F1" w:rsidRPr="00C97496" w:rsidRDefault="00A554F1" w:rsidP="001B6AA3">
            <w:pPr>
              <w:jc w:val="both"/>
              <w:rPr>
                <w:sz w:val="20"/>
                <w:szCs w:val="20"/>
                <w:lang w:val="ro-RO"/>
              </w:rPr>
            </w:pPr>
            <w:r w:rsidRPr="00C97496">
              <w:rPr>
                <w:sz w:val="20"/>
                <w:szCs w:val="20"/>
              </w:rPr>
              <w:t>Cheltuieli pentru consultanță și expertiză</w:t>
            </w:r>
          </w:p>
        </w:tc>
        <w:tc>
          <w:tcPr>
            <w:tcW w:w="2236" w:type="pct"/>
          </w:tcPr>
          <w:p w14:paraId="6FFE24A3" w14:textId="77777777" w:rsidR="00A554F1" w:rsidRPr="00C97496" w:rsidRDefault="00A554F1" w:rsidP="00CB70D0">
            <w:pPr>
              <w:numPr>
                <w:ilvl w:val="0"/>
                <w:numId w:val="19"/>
              </w:numPr>
              <w:jc w:val="both"/>
              <w:rPr>
                <w:sz w:val="20"/>
                <w:szCs w:val="20"/>
                <w:lang w:val="ro-RO"/>
              </w:rPr>
            </w:pPr>
            <w:r w:rsidRPr="00C97496">
              <w:rPr>
                <w:sz w:val="20"/>
                <w:szCs w:val="20"/>
              </w:rPr>
              <w:t>Cheltuieli aferente diverselor achiziții de servicii specializate, pentru care beneficiarul nu are expertiza necesară (de exemplu consultanță juridică necesară implementării activităților proiectului, formare profesională, consiliere profesională, consultanță antreprenorială, servicii medicale aferente grupului țintă în vederea participării la programele de formare profesională etc.)</w:t>
            </w:r>
          </w:p>
        </w:tc>
      </w:tr>
      <w:tr w:rsidR="00A554F1" w:rsidRPr="00821ADA" w14:paraId="2EF0297C" w14:textId="77777777" w:rsidTr="002E3FC2">
        <w:tc>
          <w:tcPr>
            <w:tcW w:w="448" w:type="pct"/>
            <w:vMerge/>
            <w:shd w:val="clear" w:color="auto" w:fill="B8CCE4" w:themeFill="accent1" w:themeFillTint="66"/>
          </w:tcPr>
          <w:p w14:paraId="6E63F5D3" w14:textId="77777777" w:rsidR="00A554F1" w:rsidRPr="00C97496" w:rsidRDefault="00A554F1" w:rsidP="001B6AA3">
            <w:pPr>
              <w:jc w:val="both"/>
              <w:rPr>
                <w:sz w:val="20"/>
                <w:szCs w:val="20"/>
                <w:lang w:val="ro-RO"/>
              </w:rPr>
            </w:pPr>
          </w:p>
        </w:tc>
        <w:tc>
          <w:tcPr>
            <w:tcW w:w="920" w:type="pct"/>
            <w:vMerge/>
            <w:vAlign w:val="center"/>
          </w:tcPr>
          <w:p w14:paraId="0BDA881B" w14:textId="77777777" w:rsidR="00A554F1" w:rsidRPr="00C97496" w:rsidRDefault="00A554F1" w:rsidP="001B6AA3">
            <w:pPr>
              <w:jc w:val="both"/>
              <w:rPr>
                <w:sz w:val="20"/>
                <w:szCs w:val="20"/>
                <w:lang w:val="ro-RO"/>
              </w:rPr>
            </w:pPr>
          </w:p>
        </w:tc>
        <w:tc>
          <w:tcPr>
            <w:tcW w:w="1396" w:type="pct"/>
            <w:vAlign w:val="center"/>
          </w:tcPr>
          <w:p w14:paraId="59A42F60" w14:textId="77777777" w:rsidR="00A554F1" w:rsidRPr="00C97496" w:rsidRDefault="00A554F1" w:rsidP="001B6AA3">
            <w:pPr>
              <w:jc w:val="both"/>
              <w:rPr>
                <w:sz w:val="20"/>
                <w:szCs w:val="20"/>
                <w:lang w:val="ro-RO"/>
              </w:rPr>
            </w:pPr>
            <w:r w:rsidRPr="00C97496">
              <w:rPr>
                <w:sz w:val="20"/>
                <w:szCs w:val="20"/>
              </w:rPr>
              <w:t>Cheltuieli cu servicii pentru organizarea de evenimente și cursuri de formare</w:t>
            </w:r>
          </w:p>
        </w:tc>
        <w:tc>
          <w:tcPr>
            <w:tcW w:w="2236" w:type="pct"/>
          </w:tcPr>
          <w:p w14:paraId="0ABA5F3A" w14:textId="77777777" w:rsidR="00A554F1" w:rsidRPr="00C97496" w:rsidRDefault="00A554F1" w:rsidP="00CB70D0">
            <w:pPr>
              <w:numPr>
                <w:ilvl w:val="0"/>
                <w:numId w:val="19"/>
              </w:numPr>
              <w:jc w:val="both"/>
              <w:rPr>
                <w:sz w:val="20"/>
                <w:szCs w:val="20"/>
                <w:lang w:val="ro-RO"/>
              </w:rPr>
            </w:pPr>
            <w:r w:rsidRPr="00C97496">
              <w:rPr>
                <w:sz w:val="20"/>
                <w:szCs w:val="20"/>
              </w:rPr>
              <w:t>Servicii de transport de materiale şi echipamente</w:t>
            </w:r>
          </w:p>
          <w:p w14:paraId="2AE3F662" w14:textId="77777777" w:rsidR="00A554F1" w:rsidRPr="00C97496" w:rsidRDefault="00A554F1" w:rsidP="00CB70D0">
            <w:pPr>
              <w:numPr>
                <w:ilvl w:val="0"/>
                <w:numId w:val="19"/>
              </w:numPr>
              <w:jc w:val="both"/>
              <w:rPr>
                <w:sz w:val="20"/>
                <w:szCs w:val="20"/>
                <w:lang w:val="ro-RO"/>
              </w:rPr>
            </w:pPr>
            <w:r w:rsidRPr="00C97496">
              <w:rPr>
                <w:sz w:val="20"/>
                <w:szCs w:val="20"/>
              </w:rPr>
              <w:t>Pachete complete conținând transport, cazarea şi/sau hrana participanților/ personalului propriu</w:t>
            </w:r>
          </w:p>
          <w:p w14:paraId="066FDDEE" w14:textId="77777777" w:rsidR="00A554F1" w:rsidRPr="00C97496" w:rsidRDefault="00A554F1" w:rsidP="00CB70D0">
            <w:pPr>
              <w:numPr>
                <w:ilvl w:val="0"/>
                <w:numId w:val="19"/>
              </w:numPr>
              <w:jc w:val="both"/>
              <w:rPr>
                <w:sz w:val="20"/>
                <w:szCs w:val="20"/>
                <w:lang w:val="ro-RO"/>
              </w:rPr>
            </w:pPr>
            <w:r w:rsidRPr="00C97496">
              <w:rPr>
                <w:sz w:val="20"/>
                <w:szCs w:val="20"/>
              </w:rPr>
              <w:t>Organizarea de evenimente</w:t>
            </w:r>
          </w:p>
          <w:p w14:paraId="0CA19C27" w14:textId="77777777" w:rsidR="00A554F1" w:rsidRPr="00C97496" w:rsidRDefault="00A554F1" w:rsidP="00CB70D0">
            <w:pPr>
              <w:numPr>
                <w:ilvl w:val="0"/>
                <w:numId w:val="19"/>
              </w:numPr>
              <w:jc w:val="both"/>
              <w:rPr>
                <w:sz w:val="20"/>
                <w:szCs w:val="20"/>
                <w:lang w:val="ro-RO"/>
              </w:rPr>
            </w:pPr>
            <w:r w:rsidRPr="00C97496">
              <w:rPr>
                <w:sz w:val="20"/>
                <w:szCs w:val="20"/>
              </w:rPr>
              <w:t>Editarea şi tipărirea de materiale pentru sesiuni de instruire/formare</w:t>
            </w:r>
          </w:p>
        </w:tc>
      </w:tr>
      <w:tr w:rsidR="00A554F1" w:rsidRPr="00821ADA" w14:paraId="0F9A1C5B" w14:textId="77777777" w:rsidTr="002E3FC2">
        <w:tc>
          <w:tcPr>
            <w:tcW w:w="448" w:type="pct"/>
            <w:vMerge/>
            <w:shd w:val="clear" w:color="auto" w:fill="B8CCE4" w:themeFill="accent1" w:themeFillTint="66"/>
          </w:tcPr>
          <w:p w14:paraId="4E743F0E" w14:textId="77777777" w:rsidR="00A554F1" w:rsidRPr="00C97496" w:rsidRDefault="00A554F1" w:rsidP="001B6AA3">
            <w:pPr>
              <w:jc w:val="both"/>
              <w:rPr>
                <w:sz w:val="20"/>
                <w:szCs w:val="20"/>
                <w:lang w:val="ro-RO"/>
              </w:rPr>
            </w:pPr>
          </w:p>
        </w:tc>
        <w:tc>
          <w:tcPr>
            <w:tcW w:w="920" w:type="pct"/>
            <w:vAlign w:val="center"/>
          </w:tcPr>
          <w:p w14:paraId="5CA3E116" w14:textId="77777777" w:rsidR="00A554F1" w:rsidRPr="00C97496" w:rsidRDefault="00A554F1" w:rsidP="001B6AA3">
            <w:pPr>
              <w:jc w:val="both"/>
              <w:rPr>
                <w:sz w:val="20"/>
                <w:szCs w:val="20"/>
                <w:lang w:val="ro-RO"/>
              </w:rPr>
            </w:pPr>
            <w:r w:rsidRPr="00C97496">
              <w:rPr>
                <w:sz w:val="20"/>
                <w:szCs w:val="20"/>
              </w:rPr>
              <w:t>Cheltuieli cu taxe/ abonamente/ cotizații/ acorduri/ autorizații necesare pentru implementarea proiectului:</w:t>
            </w:r>
          </w:p>
        </w:tc>
        <w:tc>
          <w:tcPr>
            <w:tcW w:w="1396" w:type="pct"/>
            <w:vAlign w:val="center"/>
          </w:tcPr>
          <w:p w14:paraId="15FF0381" w14:textId="77777777" w:rsidR="00A554F1" w:rsidRPr="00C97496" w:rsidRDefault="00A554F1" w:rsidP="001B6AA3">
            <w:pPr>
              <w:jc w:val="both"/>
              <w:rPr>
                <w:sz w:val="20"/>
                <w:szCs w:val="20"/>
                <w:lang w:val="ro-RO"/>
              </w:rPr>
            </w:pPr>
            <w:r w:rsidRPr="00C97496">
              <w:rPr>
                <w:sz w:val="20"/>
                <w:szCs w:val="20"/>
              </w:rPr>
              <w:t>Cheltuieli cu taxe/abonamente/cotizații/acorduri/ autorizații necesare pentru implementarea proiectului</w:t>
            </w:r>
          </w:p>
        </w:tc>
        <w:tc>
          <w:tcPr>
            <w:tcW w:w="2236" w:type="pct"/>
          </w:tcPr>
          <w:p w14:paraId="73361EA9" w14:textId="77777777" w:rsidR="00A554F1" w:rsidRPr="00C97496" w:rsidRDefault="00A554F1" w:rsidP="00CB70D0">
            <w:pPr>
              <w:numPr>
                <w:ilvl w:val="0"/>
                <w:numId w:val="19"/>
              </w:numPr>
              <w:jc w:val="both"/>
              <w:rPr>
                <w:sz w:val="20"/>
                <w:szCs w:val="20"/>
                <w:lang w:val="ro-RO"/>
              </w:rPr>
            </w:pPr>
            <w:r w:rsidRPr="00C97496">
              <w:rPr>
                <w:sz w:val="20"/>
                <w:szCs w:val="20"/>
              </w:rPr>
              <w:t>Achiziționare de publicații, cărți, reviste de specialitate, materiale educaționale relevante pentru operațiune, în format tipărit, audio şi/ sau electronic</w:t>
            </w:r>
          </w:p>
          <w:p w14:paraId="7E433F70" w14:textId="77777777" w:rsidR="00A554F1" w:rsidRPr="00C97496" w:rsidRDefault="00A554F1" w:rsidP="00CB70D0">
            <w:pPr>
              <w:numPr>
                <w:ilvl w:val="0"/>
                <w:numId w:val="19"/>
              </w:numPr>
              <w:jc w:val="both"/>
              <w:rPr>
                <w:sz w:val="20"/>
                <w:szCs w:val="20"/>
                <w:lang w:val="ro-RO"/>
              </w:rPr>
            </w:pPr>
            <w:r w:rsidRPr="00C97496">
              <w:rPr>
                <w:sz w:val="20"/>
                <w:szCs w:val="20"/>
              </w:rPr>
              <w:t xml:space="preserve">Taxe de participare la programe de formare/ educație                              </w:t>
            </w:r>
          </w:p>
          <w:p w14:paraId="74E5AA3D" w14:textId="77777777" w:rsidR="00A554F1" w:rsidRPr="00C97496" w:rsidRDefault="00A554F1" w:rsidP="00CB70D0">
            <w:pPr>
              <w:numPr>
                <w:ilvl w:val="0"/>
                <w:numId w:val="19"/>
              </w:numPr>
              <w:jc w:val="both"/>
              <w:rPr>
                <w:sz w:val="20"/>
                <w:szCs w:val="20"/>
                <w:lang w:val="ro-RO"/>
              </w:rPr>
            </w:pPr>
            <w:r w:rsidRPr="00C97496">
              <w:rPr>
                <w:sz w:val="20"/>
                <w:szCs w:val="20"/>
              </w:rPr>
              <w:t>Taxe eliberare documente de stare civilă, documente de identitate etc.</w:t>
            </w:r>
          </w:p>
          <w:p w14:paraId="29C0DE6C" w14:textId="77777777" w:rsidR="00A554F1" w:rsidRPr="00C97496" w:rsidRDefault="00A554F1" w:rsidP="00CB70D0">
            <w:pPr>
              <w:numPr>
                <w:ilvl w:val="0"/>
                <w:numId w:val="19"/>
              </w:numPr>
              <w:jc w:val="both"/>
              <w:rPr>
                <w:sz w:val="20"/>
                <w:szCs w:val="20"/>
                <w:lang w:val="ro-RO"/>
              </w:rPr>
            </w:pPr>
            <w:r w:rsidRPr="00C97496">
              <w:rPr>
                <w:sz w:val="20"/>
                <w:szCs w:val="20"/>
              </w:rPr>
              <w:t>Taxe notariale</w:t>
            </w:r>
          </w:p>
          <w:p w14:paraId="67219D3D" w14:textId="77777777" w:rsidR="00A554F1" w:rsidRPr="00C97496" w:rsidRDefault="00A554F1" w:rsidP="00CB70D0">
            <w:pPr>
              <w:numPr>
                <w:ilvl w:val="0"/>
                <w:numId w:val="19"/>
              </w:numPr>
              <w:jc w:val="both"/>
              <w:rPr>
                <w:sz w:val="20"/>
                <w:szCs w:val="20"/>
                <w:lang w:val="ro-RO"/>
              </w:rPr>
            </w:pPr>
            <w:r w:rsidRPr="00C97496">
              <w:rPr>
                <w:sz w:val="20"/>
                <w:szCs w:val="20"/>
              </w:rPr>
              <w:t>cheltuielile aferente garanțiilor oferite de bănci sau alte instituții financiare</w:t>
            </w:r>
          </w:p>
        </w:tc>
      </w:tr>
      <w:tr w:rsidR="00A554F1" w:rsidRPr="00821ADA" w14:paraId="19B67148" w14:textId="77777777" w:rsidTr="002E3FC2">
        <w:tc>
          <w:tcPr>
            <w:tcW w:w="448" w:type="pct"/>
            <w:vMerge/>
            <w:shd w:val="clear" w:color="auto" w:fill="B8CCE4" w:themeFill="accent1" w:themeFillTint="66"/>
          </w:tcPr>
          <w:p w14:paraId="263E97D1" w14:textId="77777777" w:rsidR="00A554F1" w:rsidRPr="00C97496" w:rsidRDefault="00A554F1" w:rsidP="001B6AA3">
            <w:pPr>
              <w:jc w:val="both"/>
              <w:rPr>
                <w:sz w:val="20"/>
                <w:szCs w:val="20"/>
                <w:lang w:val="ro-RO"/>
              </w:rPr>
            </w:pPr>
          </w:p>
        </w:tc>
        <w:tc>
          <w:tcPr>
            <w:tcW w:w="920" w:type="pct"/>
            <w:vAlign w:val="center"/>
          </w:tcPr>
          <w:p w14:paraId="4A52EEB6" w14:textId="77777777" w:rsidR="00A554F1" w:rsidRPr="00C97496" w:rsidRDefault="00A554F1" w:rsidP="001B6AA3">
            <w:pPr>
              <w:jc w:val="both"/>
              <w:rPr>
                <w:sz w:val="20"/>
                <w:szCs w:val="20"/>
                <w:lang w:val="ro-RO"/>
              </w:rPr>
            </w:pPr>
            <w:r w:rsidRPr="00C97496">
              <w:rPr>
                <w:sz w:val="20"/>
                <w:szCs w:val="20"/>
              </w:rPr>
              <w:t>Cheltuieli cu achiziția de active fixe corporale (altele decât terenuri și imobile), obiecte de inventar, materii prime și materiale, inclusiv materiale consumabile</w:t>
            </w:r>
          </w:p>
        </w:tc>
        <w:tc>
          <w:tcPr>
            <w:tcW w:w="1396" w:type="pct"/>
            <w:vAlign w:val="center"/>
          </w:tcPr>
          <w:p w14:paraId="6A9CA863" w14:textId="77777777" w:rsidR="00A554F1" w:rsidRPr="00C97496" w:rsidRDefault="00A554F1" w:rsidP="001B6AA3">
            <w:pPr>
              <w:jc w:val="both"/>
              <w:rPr>
                <w:sz w:val="20"/>
                <w:szCs w:val="20"/>
                <w:lang w:val="ro-RO"/>
              </w:rPr>
            </w:pPr>
            <w:r w:rsidRPr="00C97496">
              <w:rPr>
                <w:sz w:val="20"/>
                <w:szCs w:val="20"/>
              </w:rPr>
              <w:t>Cheltuieli cu achiziția de materii prime, materiale consumabile și alte produse similare necesare proiectului</w:t>
            </w:r>
          </w:p>
        </w:tc>
        <w:tc>
          <w:tcPr>
            <w:tcW w:w="2236" w:type="pct"/>
          </w:tcPr>
          <w:p w14:paraId="16F4C9DD" w14:textId="77777777" w:rsidR="00A554F1" w:rsidRPr="00C97496" w:rsidRDefault="00A554F1" w:rsidP="00CB70D0">
            <w:pPr>
              <w:numPr>
                <w:ilvl w:val="0"/>
                <w:numId w:val="19"/>
              </w:numPr>
              <w:jc w:val="both"/>
              <w:rPr>
                <w:sz w:val="20"/>
                <w:szCs w:val="20"/>
                <w:lang w:val="ro-RO"/>
              </w:rPr>
            </w:pPr>
            <w:r w:rsidRPr="00C97496">
              <w:rPr>
                <w:sz w:val="20"/>
                <w:szCs w:val="20"/>
              </w:rPr>
              <w:t>Materiale consumabile</w:t>
            </w:r>
          </w:p>
          <w:p w14:paraId="47F0EC57" w14:textId="77777777" w:rsidR="00A554F1" w:rsidRPr="00C97496" w:rsidRDefault="00A554F1" w:rsidP="00CB70D0">
            <w:pPr>
              <w:numPr>
                <w:ilvl w:val="0"/>
                <w:numId w:val="19"/>
              </w:numPr>
              <w:jc w:val="both"/>
              <w:rPr>
                <w:sz w:val="20"/>
                <w:szCs w:val="20"/>
                <w:lang w:val="ro-RO"/>
              </w:rPr>
            </w:pPr>
            <w:r w:rsidRPr="00C97496">
              <w:rPr>
                <w:sz w:val="20"/>
                <w:szCs w:val="20"/>
              </w:rPr>
              <w:t>Cheltuieli cu materii prime și materiale necesare derulării cursurilor practice</w:t>
            </w:r>
          </w:p>
          <w:p w14:paraId="00A7A345" w14:textId="77777777" w:rsidR="00A554F1" w:rsidRPr="00C97496" w:rsidRDefault="00A554F1" w:rsidP="00CB70D0">
            <w:pPr>
              <w:numPr>
                <w:ilvl w:val="0"/>
                <w:numId w:val="19"/>
              </w:numPr>
              <w:jc w:val="both"/>
              <w:rPr>
                <w:sz w:val="20"/>
                <w:szCs w:val="20"/>
                <w:lang w:val="ro-RO"/>
              </w:rPr>
            </w:pPr>
            <w:r w:rsidRPr="00C97496">
              <w:rPr>
                <w:sz w:val="20"/>
                <w:szCs w:val="20"/>
              </w:rPr>
              <w:t>Materiale direct atribuibile susținerii activităților de educație și formare</w:t>
            </w:r>
          </w:p>
          <w:p w14:paraId="3A2F437E" w14:textId="77777777" w:rsidR="00A554F1" w:rsidRPr="00C97496" w:rsidRDefault="00A554F1" w:rsidP="00CB70D0">
            <w:pPr>
              <w:numPr>
                <w:ilvl w:val="0"/>
                <w:numId w:val="19"/>
              </w:numPr>
              <w:jc w:val="both"/>
              <w:rPr>
                <w:sz w:val="20"/>
                <w:szCs w:val="20"/>
                <w:lang w:val="ro-RO"/>
              </w:rPr>
            </w:pPr>
            <w:r w:rsidRPr="00C97496">
              <w:rPr>
                <w:sz w:val="20"/>
                <w:szCs w:val="20"/>
              </w:rPr>
              <w:t>Papetărie</w:t>
            </w:r>
          </w:p>
          <w:p w14:paraId="423CFFCF" w14:textId="77777777" w:rsidR="00A554F1" w:rsidRPr="00C97496" w:rsidRDefault="00A554F1" w:rsidP="00CB70D0">
            <w:pPr>
              <w:numPr>
                <w:ilvl w:val="0"/>
                <w:numId w:val="19"/>
              </w:numPr>
              <w:jc w:val="both"/>
              <w:rPr>
                <w:sz w:val="20"/>
                <w:szCs w:val="20"/>
                <w:lang w:val="ro-RO"/>
              </w:rPr>
            </w:pPr>
            <w:r w:rsidRPr="00C97496">
              <w:rPr>
                <w:sz w:val="20"/>
                <w:szCs w:val="20"/>
              </w:rPr>
              <w:t>Cheltuieli cu materialele auxiliare</w:t>
            </w:r>
          </w:p>
          <w:p w14:paraId="392E6EA2" w14:textId="77777777" w:rsidR="00A554F1" w:rsidRPr="00C97496" w:rsidRDefault="00A554F1" w:rsidP="00CB70D0">
            <w:pPr>
              <w:numPr>
                <w:ilvl w:val="0"/>
                <w:numId w:val="19"/>
              </w:numPr>
              <w:jc w:val="both"/>
              <w:rPr>
                <w:sz w:val="20"/>
                <w:szCs w:val="20"/>
                <w:lang w:val="ro-RO"/>
              </w:rPr>
            </w:pPr>
            <w:r w:rsidRPr="00C97496">
              <w:rPr>
                <w:sz w:val="20"/>
                <w:szCs w:val="20"/>
              </w:rPr>
              <w:t>Cheltuieli cu materialele pentru ambalat</w:t>
            </w:r>
          </w:p>
          <w:p w14:paraId="45570CCD" w14:textId="77777777" w:rsidR="00A554F1" w:rsidRPr="00C97496" w:rsidRDefault="00A554F1" w:rsidP="00CB70D0">
            <w:pPr>
              <w:numPr>
                <w:ilvl w:val="0"/>
                <w:numId w:val="19"/>
              </w:numPr>
              <w:jc w:val="both"/>
              <w:rPr>
                <w:sz w:val="20"/>
                <w:szCs w:val="20"/>
                <w:lang w:val="ro-RO"/>
              </w:rPr>
            </w:pPr>
            <w:r w:rsidRPr="00C97496">
              <w:rPr>
                <w:sz w:val="20"/>
                <w:szCs w:val="20"/>
              </w:rPr>
              <w:t>Cheltuieli cu alte materiale consumabile</w:t>
            </w:r>
          </w:p>
          <w:p w14:paraId="3792E70B" w14:textId="77777777" w:rsidR="00A554F1" w:rsidRPr="00C97496" w:rsidRDefault="00A554F1" w:rsidP="00CB70D0">
            <w:pPr>
              <w:numPr>
                <w:ilvl w:val="0"/>
                <w:numId w:val="19"/>
              </w:numPr>
              <w:jc w:val="both"/>
              <w:rPr>
                <w:sz w:val="20"/>
                <w:szCs w:val="20"/>
                <w:lang w:val="ro-RO"/>
              </w:rPr>
            </w:pPr>
            <w:r w:rsidRPr="00C97496">
              <w:rPr>
                <w:sz w:val="20"/>
                <w:szCs w:val="20"/>
              </w:rPr>
              <w:t>Multiplicare</w:t>
            </w:r>
          </w:p>
        </w:tc>
      </w:tr>
      <w:tr w:rsidR="00A554F1" w:rsidRPr="00821ADA" w14:paraId="67807F13" w14:textId="77777777" w:rsidTr="002E3FC2">
        <w:tc>
          <w:tcPr>
            <w:tcW w:w="448" w:type="pct"/>
            <w:vMerge/>
            <w:shd w:val="clear" w:color="auto" w:fill="B8CCE4" w:themeFill="accent1" w:themeFillTint="66"/>
          </w:tcPr>
          <w:p w14:paraId="07249A4C" w14:textId="77777777" w:rsidR="00A554F1" w:rsidRPr="00C97496" w:rsidRDefault="00A554F1" w:rsidP="001B6AA3">
            <w:pPr>
              <w:jc w:val="both"/>
              <w:rPr>
                <w:sz w:val="20"/>
                <w:szCs w:val="20"/>
                <w:lang w:val="ro-RO"/>
              </w:rPr>
            </w:pPr>
          </w:p>
        </w:tc>
        <w:tc>
          <w:tcPr>
            <w:tcW w:w="920" w:type="pct"/>
            <w:vAlign w:val="center"/>
          </w:tcPr>
          <w:p w14:paraId="223FFF7F" w14:textId="77777777" w:rsidR="00A554F1" w:rsidRPr="00C97496" w:rsidRDefault="00A554F1" w:rsidP="001B6AA3">
            <w:pPr>
              <w:jc w:val="both"/>
              <w:rPr>
                <w:sz w:val="20"/>
                <w:szCs w:val="20"/>
                <w:lang w:val="ro-RO"/>
              </w:rPr>
            </w:pPr>
            <w:r w:rsidRPr="00C97496">
              <w:rPr>
                <w:sz w:val="20"/>
                <w:szCs w:val="20"/>
              </w:rPr>
              <w:t>Cheltuieli cu hrana</w:t>
            </w:r>
          </w:p>
        </w:tc>
        <w:tc>
          <w:tcPr>
            <w:tcW w:w="1396" w:type="pct"/>
            <w:vAlign w:val="center"/>
          </w:tcPr>
          <w:p w14:paraId="0C397339" w14:textId="77777777" w:rsidR="00A554F1" w:rsidRPr="00C97496" w:rsidRDefault="00A554F1" w:rsidP="001B6AA3">
            <w:pPr>
              <w:jc w:val="both"/>
              <w:rPr>
                <w:sz w:val="20"/>
                <w:szCs w:val="20"/>
                <w:lang w:val="ro-RO"/>
              </w:rPr>
            </w:pPr>
            <w:r w:rsidRPr="00C97496">
              <w:rPr>
                <w:sz w:val="20"/>
                <w:szCs w:val="20"/>
              </w:rPr>
              <w:t>Cheltuieli cu hrana</w:t>
            </w:r>
          </w:p>
        </w:tc>
        <w:tc>
          <w:tcPr>
            <w:tcW w:w="2236" w:type="pct"/>
          </w:tcPr>
          <w:p w14:paraId="1305FB25" w14:textId="77777777" w:rsidR="00A554F1" w:rsidRPr="00C97496" w:rsidRDefault="00A554F1" w:rsidP="00CB70D0">
            <w:pPr>
              <w:numPr>
                <w:ilvl w:val="0"/>
                <w:numId w:val="19"/>
              </w:numPr>
              <w:jc w:val="both"/>
              <w:rPr>
                <w:sz w:val="20"/>
                <w:szCs w:val="20"/>
                <w:lang w:val="ro-RO"/>
              </w:rPr>
            </w:pPr>
            <w:r w:rsidRPr="00C97496">
              <w:rPr>
                <w:sz w:val="20"/>
                <w:szCs w:val="20"/>
              </w:rPr>
              <w:t>Cheltuieli cu hrana pentru participanți (grup țintă)</w:t>
            </w:r>
          </w:p>
        </w:tc>
      </w:tr>
      <w:tr w:rsidR="00A554F1" w:rsidRPr="00821ADA" w14:paraId="62DC8849" w14:textId="77777777" w:rsidTr="002E3FC2">
        <w:tc>
          <w:tcPr>
            <w:tcW w:w="448" w:type="pct"/>
            <w:vMerge/>
            <w:shd w:val="clear" w:color="auto" w:fill="B8CCE4" w:themeFill="accent1" w:themeFillTint="66"/>
          </w:tcPr>
          <w:p w14:paraId="4797E46D" w14:textId="77777777" w:rsidR="00A554F1" w:rsidRPr="00C97496" w:rsidRDefault="00A554F1" w:rsidP="001B6AA3">
            <w:pPr>
              <w:jc w:val="both"/>
              <w:rPr>
                <w:sz w:val="20"/>
                <w:szCs w:val="20"/>
                <w:lang w:val="ro-RO"/>
              </w:rPr>
            </w:pPr>
          </w:p>
        </w:tc>
        <w:tc>
          <w:tcPr>
            <w:tcW w:w="920" w:type="pct"/>
            <w:vAlign w:val="center"/>
          </w:tcPr>
          <w:p w14:paraId="29231259" w14:textId="77777777" w:rsidR="00A554F1" w:rsidRPr="00C97496" w:rsidRDefault="00A554F1" w:rsidP="001B6AA3">
            <w:pPr>
              <w:jc w:val="both"/>
              <w:rPr>
                <w:sz w:val="20"/>
                <w:szCs w:val="20"/>
                <w:lang w:val="ro-RO"/>
              </w:rPr>
            </w:pPr>
            <w:r w:rsidRPr="00C97496">
              <w:rPr>
                <w:sz w:val="20"/>
                <w:szCs w:val="20"/>
              </w:rPr>
              <w:t>Cheltuieli pentru asigurarea utilităților necesare funcționarii structurilor operaționalizate in cadrul proiectului</w:t>
            </w:r>
          </w:p>
        </w:tc>
        <w:tc>
          <w:tcPr>
            <w:tcW w:w="1396" w:type="pct"/>
            <w:vAlign w:val="center"/>
          </w:tcPr>
          <w:p w14:paraId="4183B7A0" w14:textId="77777777" w:rsidR="00A554F1" w:rsidRPr="00C97496" w:rsidRDefault="00A554F1" w:rsidP="001B6AA3">
            <w:pPr>
              <w:jc w:val="both"/>
              <w:rPr>
                <w:sz w:val="20"/>
                <w:szCs w:val="20"/>
                <w:lang w:val="ro-RO"/>
              </w:rPr>
            </w:pPr>
            <w:r w:rsidRPr="00C97496">
              <w:rPr>
                <w:sz w:val="20"/>
                <w:szCs w:val="20"/>
              </w:rPr>
              <w:t>Cheltuieli pentru asigurarea utilităților necesare structurii</w:t>
            </w:r>
          </w:p>
        </w:tc>
        <w:tc>
          <w:tcPr>
            <w:tcW w:w="2236" w:type="pct"/>
          </w:tcPr>
          <w:p w14:paraId="7528400D" w14:textId="77777777" w:rsidR="00A554F1" w:rsidRPr="00C97496" w:rsidRDefault="00A554F1" w:rsidP="00CB70D0">
            <w:pPr>
              <w:numPr>
                <w:ilvl w:val="0"/>
                <w:numId w:val="19"/>
              </w:numPr>
              <w:jc w:val="both"/>
              <w:rPr>
                <w:sz w:val="20"/>
                <w:szCs w:val="20"/>
                <w:lang w:val="ro-RO"/>
              </w:rPr>
            </w:pPr>
            <w:r w:rsidRPr="00C97496">
              <w:rPr>
                <w:sz w:val="20"/>
                <w:szCs w:val="20"/>
              </w:rPr>
              <w:t>Utilități:</w:t>
            </w:r>
          </w:p>
          <w:p w14:paraId="242E2524" w14:textId="77777777" w:rsidR="00A554F1" w:rsidRPr="00C97496" w:rsidRDefault="00A554F1" w:rsidP="00CB70D0">
            <w:pPr>
              <w:numPr>
                <w:ilvl w:val="1"/>
                <w:numId w:val="19"/>
              </w:numPr>
              <w:jc w:val="both"/>
              <w:rPr>
                <w:sz w:val="20"/>
                <w:szCs w:val="20"/>
                <w:lang w:val="ro-RO"/>
              </w:rPr>
            </w:pPr>
            <w:r w:rsidRPr="00C97496">
              <w:rPr>
                <w:sz w:val="20"/>
                <w:szCs w:val="20"/>
              </w:rPr>
              <w:t>apă şi canalizare</w:t>
            </w:r>
          </w:p>
          <w:p w14:paraId="195397A5" w14:textId="77777777" w:rsidR="00A554F1" w:rsidRPr="00C97496" w:rsidRDefault="00A554F1" w:rsidP="00CB70D0">
            <w:pPr>
              <w:numPr>
                <w:ilvl w:val="1"/>
                <w:numId w:val="19"/>
              </w:numPr>
              <w:jc w:val="both"/>
              <w:rPr>
                <w:sz w:val="20"/>
                <w:szCs w:val="20"/>
                <w:lang w:val="ro-RO"/>
              </w:rPr>
            </w:pPr>
            <w:r w:rsidRPr="00C97496">
              <w:rPr>
                <w:sz w:val="20"/>
                <w:szCs w:val="20"/>
              </w:rPr>
              <w:t>servicii de salubrizare</w:t>
            </w:r>
          </w:p>
          <w:p w14:paraId="36ED45F2" w14:textId="77777777" w:rsidR="00A554F1" w:rsidRPr="00C97496" w:rsidRDefault="00A554F1" w:rsidP="00CB70D0">
            <w:pPr>
              <w:numPr>
                <w:ilvl w:val="1"/>
                <w:numId w:val="19"/>
              </w:numPr>
              <w:jc w:val="both"/>
              <w:rPr>
                <w:sz w:val="20"/>
                <w:szCs w:val="20"/>
                <w:lang w:val="ro-RO"/>
              </w:rPr>
            </w:pPr>
            <w:r w:rsidRPr="00C97496">
              <w:rPr>
                <w:sz w:val="20"/>
                <w:szCs w:val="20"/>
              </w:rPr>
              <w:t>energie electrică</w:t>
            </w:r>
          </w:p>
          <w:p w14:paraId="47A126CF" w14:textId="77777777" w:rsidR="00A554F1" w:rsidRPr="00C97496" w:rsidRDefault="00A554F1" w:rsidP="00CB70D0">
            <w:pPr>
              <w:numPr>
                <w:ilvl w:val="1"/>
                <w:numId w:val="19"/>
              </w:numPr>
              <w:jc w:val="both"/>
              <w:rPr>
                <w:sz w:val="20"/>
                <w:szCs w:val="20"/>
                <w:lang w:val="ro-RO"/>
              </w:rPr>
            </w:pPr>
            <w:r w:rsidRPr="00C97496">
              <w:rPr>
                <w:sz w:val="20"/>
                <w:szCs w:val="20"/>
              </w:rPr>
              <w:t>energie termică şi/sau gaze naturale</w:t>
            </w:r>
          </w:p>
          <w:p w14:paraId="0C5AC17F" w14:textId="77777777" w:rsidR="00A554F1" w:rsidRPr="00C97496" w:rsidRDefault="00A554F1" w:rsidP="00CB70D0">
            <w:pPr>
              <w:numPr>
                <w:ilvl w:val="0"/>
                <w:numId w:val="19"/>
              </w:numPr>
              <w:jc w:val="both"/>
              <w:rPr>
                <w:sz w:val="20"/>
                <w:szCs w:val="20"/>
                <w:lang w:val="ro-RO"/>
              </w:rPr>
            </w:pPr>
            <w:r w:rsidRPr="00C97496">
              <w:rPr>
                <w:sz w:val="20"/>
                <w:szCs w:val="20"/>
              </w:rPr>
              <w:t>telefoane, fax, internet, acces la baze de date</w:t>
            </w:r>
          </w:p>
          <w:p w14:paraId="10BDE700" w14:textId="77777777" w:rsidR="00A554F1" w:rsidRPr="00C97496" w:rsidRDefault="00A554F1" w:rsidP="00CB70D0">
            <w:pPr>
              <w:numPr>
                <w:ilvl w:val="0"/>
                <w:numId w:val="19"/>
              </w:numPr>
              <w:jc w:val="both"/>
              <w:rPr>
                <w:sz w:val="20"/>
                <w:szCs w:val="20"/>
                <w:lang w:val="ro-RO"/>
              </w:rPr>
            </w:pPr>
            <w:r w:rsidRPr="00C97496">
              <w:rPr>
                <w:sz w:val="20"/>
                <w:szCs w:val="20"/>
              </w:rPr>
              <w:t>Servicii poștale şi/sau servicii curierat</w:t>
            </w:r>
          </w:p>
          <w:p w14:paraId="6053B7E0" w14:textId="77777777" w:rsidR="00A554F1" w:rsidRPr="00C97496" w:rsidRDefault="00A554F1" w:rsidP="00CB70D0">
            <w:pPr>
              <w:numPr>
                <w:ilvl w:val="0"/>
                <w:numId w:val="19"/>
              </w:numPr>
              <w:jc w:val="both"/>
              <w:rPr>
                <w:sz w:val="20"/>
                <w:szCs w:val="20"/>
                <w:lang w:val="ro-RO"/>
              </w:rPr>
            </w:pPr>
            <w:r w:rsidRPr="00C97496">
              <w:rPr>
                <w:sz w:val="20"/>
                <w:szCs w:val="20"/>
              </w:rPr>
              <w:t xml:space="preserve">Servicii de administrare a clădirilor: </w:t>
            </w:r>
          </w:p>
          <w:p w14:paraId="06C1F428" w14:textId="77777777" w:rsidR="00A554F1" w:rsidRPr="00C97496" w:rsidRDefault="00A554F1" w:rsidP="00CB70D0">
            <w:pPr>
              <w:numPr>
                <w:ilvl w:val="1"/>
                <w:numId w:val="19"/>
              </w:numPr>
              <w:jc w:val="both"/>
              <w:rPr>
                <w:sz w:val="20"/>
                <w:szCs w:val="20"/>
                <w:lang w:val="ro-RO"/>
              </w:rPr>
            </w:pPr>
            <w:r w:rsidRPr="00C97496">
              <w:rPr>
                <w:sz w:val="20"/>
                <w:szCs w:val="20"/>
              </w:rPr>
              <w:t>întreținerea curentă</w:t>
            </w:r>
          </w:p>
          <w:p w14:paraId="59C04599" w14:textId="77777777" w:rsidR="00A554F1" w:rsidRPr="00C97496" w:rsidRDefault="00A554F1" w:rsidP="00CB70D0">
            <w:pPr>
              <w:numPr>
                <w:ilvl w:val="1"/>
                <w:numId w:val="19"/>
              </w:numPr>
              <w:jc w:val="both"/>
              <w:rPr>
                <w:sz w:val="20"/>
                <w:szCs w:val="20"/>
                <w:lang w:val="ro-RO"/>
              </w:rPr>
            </w:pPr>
            <w:r w:rsidRPr="00C97496">
              <w:rPr>
                <w:sz w:val="20"/>
                <w:szCs w:val="20"/>
              </w:rPr>
              <w:t>asigurarea securității clădirilor</w:t>
            </w:r>
          </w:p>
          <w:p w14:paraId="403AD8B9" w14:textId="77777777" w:rsidR="00A554F1" w:rsidRPr="00C97496" w:rsidRDefault="00A554F1" w:rsidP="00CB70D0">
            <w:pPr>
              <w:numPr>
                <w:ilvl w:val="1"/>
                <w:numId w:val="19"/>
              </w:numPr>
              <w:jc w:val="both"/>
              <w:rPr>
                <w:sz w:val="20"/>
                <w:szCs w:val="20"/>
                <w:lang w:val="ro-RO"/>
              </w:rPr>
            </w:pPr>
            <w:r w:rsidRPr="00C97496">
              <w:rPr>
                <w:sz w:val="20"/>
                <w:szCs w:val="20"/>
              </w:rPr>
              <w:t>salubrizare şi igienizare</w:t>
            </w:r>
          </w:p>
          <w:p w14:paraId="2C98F864" w14:textId="77777777" w:rsidR="00A554F1" w:rsidRPr="00C97496" w:rsidRDefault="00A554F1" w:rsidP="00CB70D0">
            <w:pPr>
              <w:numPr>
                <w:ilvl w:val="0"/>
                <w:numId w:val="19"/>
              </w:numPr>
              <w:jc w:val="both"/>
              <w:rPr>
                <w:sz w:val="20"/>
                <w:szCs w:val="20"/>
                <w:lang w:val="ro-RO"/>
              </w:rPr>
            </w:pPr>
            <w:r w:rsidRPr="00C97496">
              <w:rPr>
                <w:sz w:val="20"/>
                <w:szCs w:val="20"/>
              </w:rPr>
              <w:t xml:space="preserve">Servicii de întreținere şi reparare echipamente şi mijloace de transport: </w:t>
            </w:r>
          </w:p>
          <w:p w14:paraId="037DDD3D" w14:textId="77777777" w:rsidR="00A554F1" w:rsidRPr="00C97496" w:rsidRDefault="00A554F1" w:rsidP="00CB70D0">
            <w:pPr>
              <w:numPr>
                <w:ilvl w:val="1"/>
                <w:numId w:val="19"/>
              </w:numPr>
              <w:jc w:val="both"/>
              <w:rPr>
                <w:sz w:val="20"/>
                <w:szCs w:val="20"/>
                <w:lang w:val="ro-RO"/>
              </w:rPr>
            </w:pPr>
            <w:r w:rsidRPr="00C97496">
              <w:rPr>
                <w:sz w:val="20"/>
                <w:szCs w:val="20"/>
              </w:rPr>
              <w:t>întreținere echipamente</w:t>
            </w:r>
          </w:p>
          <w:p w14:paraId="0E9D1686" w14:textId="77777777" w:rsidR="00A554F1" w:rsidRPr="00C97496" w:rsidRDefault="00A554F1" w:rsidP="00CB70D0">
            <w:pPr>
              <w:numPr>
                <w:ilvl w:val="1"/>
                <w:numId w:val="19"/>
              </w:numPr>
              <w:jc w:val="both"/>
              <w:rPr>
                <w:sz w:val="20"/>
                <w:szCs w:val="20"/>
                <w:lang w:val="ro-RO"/>
              </w:rPr>
            </w:pPr>
            <w:r w:rsidRPr="00C97496">
              <w:rPr>
                <w:sz w:val="20"/>
                <w:szCs w:val="20"/>
              </w:rPr>
              <w:t>reparații echipamente</w:t>
            </w:r>
          </w:p>
          <w:p w14:paraId="3B75D059" w14:textId="77777777" w:rsidR="00A554F1" w:rsidRPr="00C97496" w:rsidRDefault="00A554F1" w:rsidP="00CB70D0">
            <w:pPr>
              <w:numPr>
                <w:ilvl w:val="1"/>
                <w:numId w:val="19"/>
              </w:numPr>
              <w:jc w:val="both"/>
              <w:rPr>
                <w:sz w:val="20"/>
                <w:szCs w:val="20"/>
                <w:lang w:val="ro-RO"/>
              </w:rPr>
            </w:pPr>
            <w:r w:rsidRPr="00C97496">
              <w:rPr>
                <w:sz w:val="20"/>
                <w:szCs w:val="20"/>
              </w:rPr>
              <w:t>întreținere mijloace de transport</w:t>
            </w:r>
          </w:p>
          <w:p w14:paraId="31C6AC9E" w14:textId="77777777" w:rsidR="00A554F1" w:rsidRPr="00C97496" w:rsidRDefault="00A554F1" w:rsidP="00CB70D0">
            <w:pPr>
              <w:numPr>
                <w:ilvl w:val="1"/>
                <w:numId w:val="19"/>
              </w:numPr>
              <w:jc w:val="both"/>
              <w:rPr>
                <w:sz w:val="20"/>
                <w:szCs w:val="20"/>
                <w:lang w:val="ro-RO"/>
              </w:rPr>
            </w:pPr>
            <w:r w:rsidRPr="00C97496">
              <w:rPr>
                <w:sz w:val="20"/>
                <w:szCs w:val="20"/>
              </w:rPr>
              <w:lastRenderedPageBreak/>
              <w:t>reparații mijloace de transport</w:t>
            </w:r>
          </w:p>
          <w:p w14:paraId="2DD8EB69" w14:textId="77777777" w:rsidR="00A554F1" w:rsidRPr="00C97496" w:rsidRDefault="00A554F1" w:rsidP="00CB70D0">
            <w:pPr>
              <w:numPr>
                <w:ilvl w:val="0"/>
                <w:numId w:val="19"/>
              </w:numPr>
              <w:jc w:val="both"/>
              <w:rPr>
                <w:sz w:val="20"/>
                <w:szCs w:val="20"/>
                <w:lang w:val="ro-RO"/>
              </w:rPr>
            </w:pPr>
            <w:r w:rsidRPr="00C97496">
              <w:rPr>
                <w:sz w:val="20"/>
                <w:szCs w:val="20"/>
              </w:rPr>
              <w:t xml:space="preserve">Arhivare documente </w:t>
            </w:r>
          </w:p>
          <w:p w14:paraId="75CBF5F4" w14:textId="77777777" w:rsidR="00A554F1" w:rsidRPr="00C97496" w:rsidRDefault="00A554F1" w:rsidP="00CB70D0">
            <w:pPr>
              <w:numPr>
                <w:ilvl w:val="0"/>
                <w:numId w:val="19"/>
              </w:numPr>
              <w:jc w:val="both"/>
              <w:rPr>
                <w:sz w:val="20"/>
                <w:szCs w:val="20"/>
                <w:lang w:val="ro-RO"/>
              </w:rPr>
            </w:pPr>
            <w:r w:rsidRPr="00C97496">
              <w:rPr>
                <w:sz w:val="20"/>
                <w:szCs w:val="20"/>
              </w:rPr>
              <w:t xml:space="preserve">Amortizare active </w:t>
            </w:r>
          </w:p>
          <w:p w14:paraId="2CA7978A" w14:textId="77777777" w:rsidR="00A554F1" w:rsidRPr="00C97496" w:rsidRDefault="00A554F1" w:rsidP="00CB70D0">
            <w:pPr>
              <w:numPr>
                <w:ilvl w:val="0"/>
                <w:numId w:val="19"/>
              </w:numPr>
              <w:jc w:val="both"/>
              <w:rPr>
                <w:sz w:val="20"/>
                <w:szCs w:val="20"/>
                <w:lang w:val="ro-RO"/>
              </w:rPr>
            </w:pPr>
            <w:r w:rsidRPr="00C97496">
              <w:rPr>
                <w:sz w:val="20"/>
                <w:szCs w:val="20"/>
              </w:rPr>
              <w:t>Cheltuieli financiare şi juridice (notariale)</w:t>
            </w:r>
          </w:p>
          <w:p w14:paraId="346D5363" w14:textId="77777777" w:rsidR="00A554F1" w:rsidRPr="00C97496" w:rsidRDefault="00A554F1" w:rsidP="00CB70D0">
            <w:pPr>
              <w:numPr>
                <w:ilvl w:val="0"/>
                <w:numId w:val="19"/>
              </w:numPr>
              <w:jc w:val="both"/>
              <w:rPr>
                <w:sz w:val="20"/>
                <w:szCs w:val="20"/>
                <w:lang w:val="ro-RO"/>
              </w:rPr>
            </w:pPr>
            <w:r w:rsidRPr="00C97496">
              <w:rPr>
                <w:sz w:val="20"/>
                <w:szCs w:val="20"/>
              </w:rPr>
              <w:t>Prime de asigurare bunuri (mobile şi imobile)</w:t>
            </w:r>
          </w:p>
          <w:p w14:paraId="6124D707" w14:textId="77777777" w:rsidR="00A554F1" w:rsidRPr="00C97496" w:rsidRDefault="00A554F1" w:rsidP="00CB70D0">
            <w:pPr>
              <w:numPr>
                <w:ilvl w:val="0"/>
                <w:numId w:val="19"/>
              </w:numPr>
              <w:jc w:val="both"/>
              <w:rPr>
                <w:sz w:val="20"/>
                <w:szCs w:val="20"/>
                <w:lang w:val="ro-RO"/>
              </w:rPr>
            </w:pPr>
            <w:r w:rsidRPr="00C97496">
              <w:rPr>
                <w:sz w:val="20"/>
                <w:szCs w:val="20"/>
              </w:rPr>
              <w:t>Prime de asigurare obligatorie auto (excluzând asigurarea CASCO)</w:t>
            </w:r>
          </w:p>
          <w:p w14:paraId="5D5A0E1E" w14:textId="77777777" w:rsidR="00A554F1" w:rsidRPr="00C97496" w:rsidRDefault="00A554F1" w:rsidP="00CB70D0">
            <w:pPr>
              <w:numPr>
                <w:ilvl w:val="0"/>
                <w:numId w:val="19"/>
              </w:numPr>
              <w:jc w:val="both"/>
              <w:rPr>
                <w:sz w:val="20"/>
                <w:szCs w:val="20"/>
                <w:lang w:val="ro-RO"/>
              </w:rPr>
            </w:pPr>
            <w:r w:rsidRPr="00C97496">
              <w:rPr>
                <w:sz w:val="20"/>
                <w:szCs w:val="20"/>
              </w:rPr>
              <w:t>Cheltuieli aferente deschiderii, gestionării şi operării contului/conturilor bancare al/ale proiectului</w:t>
            </w:r>
          </w:p>
        </w:tc>
      </w:tr>
      <w:tr w:rsidR="00A554F1" w:rsidRPr="00821ADA" w14:paraId="650955FD" w14:textId="77777777" w:rsidTr="002E3FC2">
        <w:tc>
          <w:tcPr>
            <w:tcW w:w="448" w:type="pct"/>
            <w:vMerge/>
            <w:shd w:val="clear" w:color="auto" w:fill="B8CCE4" w:themeFill="accent1" w:themeFillTint="66"/>
          </w:tcPr>
          <w:p w14:paraId="41654E3B" w14:textId="77777777" w:rsidR="00A554F1" w:rsidRPr="00C97496" w:rsidRDefault="00A554F1" w:rsidP="001B6AA3">
            <w:pPr>
              <w:jc w:val="both"/>
              <w:rPr>
                <w:sz w:val="20"/>
                <w:szCs w:val="20"/>
                <w:lang w:val="ro-RO"/>
              </w:rPr>
            </w:pPr>
          </w:p>
        </w:tc>
        <w:tc>
          <w:tcPr>
            <w:tcW w:w="920" w:type="pct"/>
            <w:vAlign w:val="center"/>
          </w:tcPr>
          <w:p w14:paraId="667714FC" w14:textId="77777777" w:rsidR="00A554F1" w:rsidRPr="00C97496" w:rsidRDefault="00A554F1" w:rsidP="001B6AA3">
            <w:pPr>
              <w:jc w:val="both"/>
              <w:rPr>
                <w:sz w:val="20"/>
                <w:szCs w:val="20"/>
                <w:lang w:val="ro-RO"/>
              </w:rPr>
            </w:pPr>
            <w:r w:rsidRPr="00C97496">
              <w:rPr>
                <w:sz w:val="20"/>
                <w:szCs w:val="20"/>
              </w:rPr>
              <w:t>Cheltuieli cu închirierea, altele decât cele prevăzute la cheltuielile generale de administrație</w:t>
            </w:r>
          </w:p>
        </w:tc>
        <w:tc>
          <w:tcPr>
            <w:tcW w:w="1396" w:type="pct"/>
            <w:vAlign w:val="center"/>
          </w:tcPr>
          <w:p w14:paraId="016CE270" w14:textId="77777777" w:rsidR="00A554F1" w:rsidRPr="00C97496" w:rsidRDefault="00A554F1" w:rsidP="001B6AA3">
            <w:pPr>
              <w:jc w:val="both"/>
              <w:rPr>
                <w:sz w:val="20"/>
                <w:szCs w:val="20"/>
                <w:lang w:val="ro-RO"/>
              </w:rPr>
            </w:pPr>
            <w:r w:rsidRPr="00C97496">
              <w:rPr>
                <w:sz w:val="20"/>
                <w:szCs w:val="20"/>
              </w:rPr>
              <w:t>Cheltuieli cu închirierea, altele decât cele prevăzute la cheltuielile generale de administrație</w:t>
            </w:r>
          </w:p>
        </w:tc>
        <w:tc>
          <w:tcPr>
            <w:tcW w:w="2236" w:type="pct"/>
          </w:tcPr>
          <w:p w14:paraId="4937A2D3" w14:textId="77777777" w:rsidR="00A554F1" w:rsidRPr="00C97496" w:rsidRDefault="00A554F1" w:rsidP="00CB70D0">
            <w:pPr>
              <w:numPr>
                <w:ilvl w:val="0"/>
                <w:numId w:val="19"/>
              </w:numPr>
              <w:jc w:val="both"/>
              <w:rPr>
                <w:sz w:val="20"/>
                <w:szCs w:val="20"/>
                <w:lang w:val="ro-RO"/>
              </w:rPr>
            </w:pPr>
            <w:r w:rsidRPr="00C97496">
              <w:rPr>
                <w:sz w:val="20"/>
                <w:szCs w:val="20"/>
              </w:rPr>
              <w:t>Închiriere sedii, inclusiv depozite</w:t>
            </w:r>
          </w:p>
          <w:p w14:paraId="766E6512" w14:textId="77777777" w:rsidR="00A554F1" w:rsidRPr="00C97496" w:rsidRDefault="00A554F1" w:rsidP="00CB70D0">
            <w:pPr>
              <w:numPr>
                <w:ilvl w:val="0"/>
                <w:numId w:val="19"/>
              </w:numPr>
              <w:jc w:val="both"/>
              <w:rPr>
                <w:sz w:val="20"/>
                <w:szCs w:val="20"/>
                <w:lang w:val="ro-RO"/>
              </w:rPr>
            </w:pPr>
            <w:r w:rsidRPr="00C97496">
              <w:rPr>
                <w:sz w:val="20"/>
                <w:szCs w:val="20"/>
              </w:rPr>
              <w:t>Închiriere spații pentru desfășurarea diverselor activități ale operațiunii</w:t>
            </w:r>
          </w:p>
          <w:p w14:paraId="042868D7" w14:textId="77777777" w:rsidR="00A554F1" w:rsidRPr="00C97496" w:rsidRDefault="00A554F1" w:rsidP="00CB70D0">
            <w:pPr>
              <w:numPr>
                <w:ilvl w:val="0"/>
                <w:numId w:val="19"/>
              </w:numPr>
              <w:jc w:val="both"/>
              <w:rPr>
                <w:sz w:val="20"/>
                <w:szCs w:val="20"/>
                <w:lang w:val="ro-RO"/>
              </w:rPr>
            </w:pPr>
            <w:r w:rsidRPr="00C97496">
              <w:rPr>
                <w:sz w:val="20"/>
                <w:szCs w:val="20"/>
              </w:rPr>
              <w:t>Închiriere echipamente</w:t>
            </w:r>
          </w:p>
          <w:p w14:paraId="1D4AB8FA" w14:textId="77777777" w:rsidR="00A554F1" w:rsidRPr="00C97496" w:rsidRDefault="00A554F1" w:rsidP="00CB70D0">
            <w:pPr>
              <w:numPr>
                <w:ilvl w:val="0"/>
                <w:numId w:val="19"/>
              </w:numPr>
              <w:jc w:val="both"/>
              <w:rPr>
                <w:sz w:val="20"/>
                <w:szCs w:val="20"/>
                <w:lang w:val="ro-RO"/>
              </w:rPr>
            </w:pPr>
            <w:r w:rsidRPr="00C97496">
              <w:rPr>
                <w:sz w:val="20"/>
                <w:szCs w:val="20"/>
              </w:rPr>
              <w:t>Închiriere vehicule</w:t>
            </w:r>
          </w:p>
          <w:p w14:paraId="56A7237D" w14:textId="77777777" w:rsidR="00A554F1" w:rsidRPr="00C97496" w:rsidRDefault="00A554F1" w:rsidP="00CB70D0">
            <w:pPr>
              <w:numPr>
                <w:ilvl w:val="0"/>
                <w:numId w:val="19"/>
              </w:numPr>
              <w:jc w:val="both"/>
              <w:rPr>
                <w:sz w:val="20"/>
                <w:szCs w:val="20"/>
                <w:lang w:val="ro-RO"/>
              </w:rPr>
            </w:pPr>
            <w:r w:rsidRPr="00C97496">
              <w:rPr>
                <w:sz w:val="20"/>
                <w:szCs w:val="20"/>
              </w:rPr>
              <w:t>Închiriere diverse bunuri</w:t>
            </w:r>
          </w:p>
        </w:tc>
      </w:tr>
      <w:tr w:rsidR="00A554F1" w:rsidRPr="00821ADA" w14:paraId="72A66A64" w14:textId="77777777" w:rsidTr="002E3FC2">
        <w:tc>
          <w:tcPr>
            <w:tcW w:w="448" w:type="pct"/>
            <w:vMerge/>
            <w:shd w:val="clear" w:color="auto" w:fill="B8CCE4" w:themeFill="accent1" w:themeFillTint="66"/>
          </w:tcPr>
          <w:p w14:paraId="3234B41C" w14:textId="77777777" w:rsidR="00A554F1" w:rsidRPr="00C97496" w:rsidRDefault="00A554F1" w:rsidP="001B6AA3">
            <w:pPr>
              <w:jc w:val="both"/>
              <w:rPr>
                <w:sz w:val="20"/>
                <w:szCs w:val="20"/>
                <w:lang w:val="ro-RO"/>
              </w:rPr>
            </w:pPr>
          </w:p>
        </w:tc>
        <w:tc>
          <w:tcPr>
            <w:tcW w:w="920" w:type="pct"/>
            <w:vAlign w:val="center"/>
          </w:tcPr>
          <w:p w14:paraId="2AEE70E9" w14:textId="77777777" w:rsidR="00A554F1" w:rsidRPr="00C97496" w:rsidRDefault="00A554F1" w:rsidP="001B6AA3">
            <w:pPr>
              <w:jc w:val="both"/>
              <w:rPr>
                <w:sz w:val="20"/>
                <w:szCs w:val="20"/>
                <w:lang w:val="ro-RO"/>
              </w:rPr>
            </w:pPr>
            <w:r w:rsidRPr="00C97496">
              <w:rPr>
                <w:sz w:val="20"/>
                <w:szCs w:val="20"/>
              </w:rPr>
              <w:t>Cheltuieli de leasing</w:t>
            </w:r>
          </w:p>
        </w:tc>
        <w:tc>
          <w:tcPr>
            <w:tcW w:w="1396" w:type="pct"/>
            <w:vAlign w:val="center"/>
          </w:tcPr>
          <w:p w14:paraId="186E7336" w14:textId="77777777" w:rsidR="00A554F1" w:rsidRPr="00C97496" w:rsidRDefault="00A554F1" w:rsidP="001B6AA3">
            <w:pPr>
              <w:jc w:val="both"/>
              <w:rPr>
                <w:sz w:val="20"/>
                <w:szCs w:val="20"/>
                <w:lang w:val="ro-RO"/>
              </w:rPr>
            </w:pPr>
            <w:r w:rsidRPr="00C97496">
              <w:rPr>
                <w:sz w:val="20"/>
                <w:szCs w:val="20"/>
              </w:rPr>
              <w:t>Cheltuieli de leasing  fără achiziție (leasing operațional)</w:t>
            </w:r>
          </w:p>
        </w:tc>
        <w:tc>
          <w:tcPr>
            <w:tcW w:w="2236" w:type="pct"/>
          </w:tcPr>
          <w:p w14:paraId="6046ACEA" w14:textId="77777777" w:rsidR="00A554F1" w:rsidRPr="00C97496" w:rsidRDefault="00A554F1" w:rsidP="00CB70D0">
            <w:pPr>
              <w:numPr>
                <w:ilvl w:val="0"/>
                <w:numId w:val="19"/>
              </w:numPr>
              <w:jc w:val="both"/>
              <w:rPr>
                <w:sz w:val="20"/>
                <w:szCs w:val="20"/>
                <w:lang w:val="ro-RO"/>
              </w:rPr>
            </w:pPr>
            <w:r w:rsidRPr="00C97496">
              <w:rPr>
                <w:sz w:val="20"/>
                <w:szCs w:val="20"/>
              </w:rPr>
              <w:t>Rate de leasing (operațional) plătite de utilizatorul de leasing pentru:</w:t>
            </w:r>
          </w:p>
          <w:p w14:paraId="12648618" w14:textId="77777777" w:rsidR="00A554F1" w:rsidRPr="00C97496" w:rsidRDefault="00A554F1" w:rsidP="00CB70D0">
            <w:pPr>
              <w:numPr>
                <w:ilvl w:val="1"/>
                <w:numId w:val="19"/>
              </w:numPr>
              <w:jc w:val="both"/>
              <w:rPr>
                <w:sz w:val="20"/>
                <w:szCs w:val="20"/>
                <w:lang w:val="ro-RO"/>
              </w:rPr>
            </w:pPr>
            <w:r w:rsidRPr="00C97496">
              <w:rPr>
                <w:sz w:val="20"/>
                <w:szCs w:val="20"/>
              </w:rPr>
              <w:t>Echipamente</w:t>
            </w:r>
          </w:p>
          <w:p w14:paraId="35790E93" w14:textId="77777777" w:rsidR="00A554F1" w:rsidRPr="00C97496" w:rsidRDefault="00A554F1" w:rsidP="00CB70D0">
            <w:pPr>
              <w:numPr>
                <w:ilvl w:val="1"/>
                <w:numId w:val="19"/>
              </w:numPr>
              <w:jc w:val="both"/>
              <w:rPr>
                <w:sz w:val="20"/>
                <w:szCs w:val="20"/>
                <w:lang w:val="ro-RO"/>
              </w:rPr>
            </w:pPr>
            <w:r w:rsidRPr="00C97496">
              <w:rPr>
                <w:sz w:val="20"/>
                <w:szCs w:val="20"/>
              </w:rPr>
              <w:t>Vehicule</w:t>
            </w:r>
          </w:p>
          <w:p w14:paraId="0030FEAA" w14:textId="77777777" w:rsidR="00A554F1" w:rsidRPr="00C97496" w:rsidRDefault="00A554F1" w:rsidP="00CB70D0">
            <w:pPr>
              <w:numPr>
                <w:ilvl w:val="1"/>
                <w:numId w:val="19"/>
              </w:numPr>
              <w:jc w:val="both"/>
              <w:rPr>
                <w:sz w:val="20"/>
                <w:szCs w:val="20"/>
                <w:lang w:val="ro-RO"/>
              </w:rPr>
            </w:pPr>
            <w:r w:rsidRPr="00C97496">
              <w:rPr>
                <w:sz w:val="20"/>
                <w:szCs w:val="20"/>
              </w:rPr>
              <w:t>Diverse bunuri mobile şi imobile</w:t>
            </w:r>
          </w:p>
        </w:tc>
      </w:tr>
      <w:tr w:rsidR="00A554F1" w:rsidRPr="00821ADA" w14:paraId="0A3E4E02" w14:textId="77777777" w:rsidTr="002E3FC2">
        <w:tc>
          <w:tcPr>
            <w:tcW w:w="448" w:type="pct"/>
            <w:vMerge/>
            <w:shd w:val="clear" w:color="auto" w:fill="B8CCE4" w:themeFill="accent1" w:themeFillTint="66"/>
          </w:tcPr>
          <w:p w14:paraId="754C65BA" w14:textId="77777777" w:rsidR="00A554F1" w:rsidRPr="00C97496" w:rsidRDefault="00A554F1" w:rsidP="001B6AA3">
            <w:pPr>
              <w:jc w:val="both"/>
              <w:rPr>
                <w:sz w:val="20"/>
                <w:szCs w:val="20"/>
                <w:lang w:val="ro-RO"/>
              </w:rPr>
            </w:pPr>
          </w:p>
        </w:tc>
        <w:tc>
          <w:tcPr>
            <w:tcW w:w="920" w:type="pct"/>
            <w:vMerge w:val="restart"/>
            <w:vAlign w:val="center"/>
          </w:tcPr>
          <w:p w14:paraId="0EE79246" w14:textId="77777777" w:rsidR="00A554F1" w:rsidRPr="00C97496" w:rsidRDefault="00A554F1" w:rsidP="001B6AA3">
            <w:pPr>
              <w:jc w:val="both"/>
              <w:rPr>
                <w:sz w:val="20"/>
                <w:szCs w:val="20"/>
                <w:lang w:val="ro-RO"/>
              </w:rPr>
            </w:pPr>
            <w:r w:rsidRPr="00C97496">
              <w:rPr>
                <w:sz w:val="20"/>
                <w:szCs w:val="20"/>
              </w:rPr>
              <w:t>Cheltuieli cu subvenții/burse/premii</w:t>
            </w:r>
          </w:p>
        </w:tc>
        <w:tc>
          <w:tcPr>
            <w:tcW w:w="1396" w:type="pct"/>
            <w:vAlign w:val="center"/>
          </w:tcPr>
          <w:p w14:paraId="64E34B17" w14:textId="77777777" w:rsidR="00A554F1" w:rsidRPr="00C97496" w:rsidRDefault="00A554F1" w:rsidP="001B6AA3">
            <w:pPr>
              <w:jc w:val="both"/>
              <w:rPr>
                <w:sz w:val="20"/>
                <w:szCs w:val="20"/>
                <w:lang w:val="ro-RO"/>
              </w:rPr>
            </w:pPr>
            <w:r w:rsidRPr="00C97496">
              <w:rPr>
                <w:sz w:val="20"/>
                <w:szCs w:val="20"/>
              </w:rPr>
              <w:t>Subvenții</w:t>
            </w:r>
          </w:p>
        </w:tc>
        <w:tc>
          <w:tcPr>
            <w:tcW w:w="2236" w:type="pct"/>
          </w:tcPr>
          <w:p w14:paraId="7EC48C04" w14:textId="77777777" w:rsidR="00A554F1" w:rsidRPr="00C97496" w:rsidRDefault="00A554F1" w:rsidP="00CB70D0">
            <w:pPr>
              <w:numPr>
                <w:ilvl w:val="0"/>
                <w:numId w:val="19"/>
              </w:numPr>
              <w:jc w:val="both"/>
              <w:rPr>
                <w:sz w:val="20"/>
                <w:szCs w:val="20"/>
                <w:lang w:val="ro-RO"/>
              </w:rPr>
            </w:pPr>
            <w:r w:rsidRPr="00C97496">
              <w:rPr>
                <w:sz w:val="20"/>
                <w:szCs w:val="20"/>
              </w:rPr>
              <w:t>Subvenții (ajutoare, premii) acordate pentru copii și elevi, inclusiv ca măsuri de acompaniere</w:t>
            </w:r>
          </w:p>
          <w:p w14:paraId="553C6D6A" w14:textId="77777777" w:rsidR="00A554F1" w:rsidRPr="00C97496" w:rsidRDefault="00A554F1" w:rsidP="00CB70D0">
            <w:pPr>
              <w:numPr>
                <w:ilvl w:val="0"/>
                <w:numId w:val="19"/>
              </w:numPr>
              <w:jc w:val="both"/>
              <w:rPr>
                <w:sz w:val="20"/>
                <w:szCs w:val="20"/>
                <w:lang w:val="ro-RO"/>
              </w:rPr>
            </w:pPr>
            <w:r w:rsidRPr="00C97496">
              <w:rPr>
                <w:sz w:val="20"/>
                <w:szCs w:val="20"/>
              </w:rPr>
              <w:t>Subvenții (ajutoare, premii) pentru cursanți pe perioada derulării cursurilor</w:t>
            </w:r>
          </w:p>
        </w:tc>
      </w:tr>
      <w:tr w:rsidR="00A554F1" w:rsidRPr="00821ADA" w14:paraId="0416B7A6" w14:textId="77777777" w:rsidTr="002E3FC2">
        <w:tc>
          <w:tcPr>
            <w:tcW w:w="448" w:type="pct"/>
            <w:vMerge/>
            <w:shd w:val="clear" w:color="auto" w:fill="B8CCE4" w:themeFill="accent1" w:themeFillTint="66"/>
          </w:tcPr>
          <w:p w14:paraId="134355AE" w14:textId="77777777" w:rsidR="00A554F1" w:rsidRPr="00C97496" w:rsidRDefault="00A554F1" w:rsidP="001B6AA3">
            <w:pPr>
              <w:jc w:val="both"/>
              <w:rPr>
                <w:sz w:val="20"/>
                <w:szCs w:val="20"/>
                <w:lang w:val="ro-RO"/>
              </w:rPr>
            </w:pPr>
          </w:p>
        </w:tc>
        <w:tc>
          <w:tcPr>
            <w:tcW w:w="920" w:type="pct"/>
            <w:vMerge/>
          </w:tcPr>
          <w:p w14:paraId="193ABB78" w14:textId="77777777" w:rsidR="00A554F1" w:rsidRPr="00C97496" w:rsidRDefault="00A554F1" w:rsidP="001B6AA3">
            <w:pPr>
              <w:jc w:val="both"/>
              <w:rPr>
                <w:sz w:val="20"/>
                <w:szCs w:val="20"/>
                <w:lang w:val="ro-RO"/>
              </w:rPr>
            </w:pPr>
          </w:p>
        </w:tc>
        <w:tc>
          <w:tcPr>
            <w:tcW w:w="1396" w:type="pct"/>
            <w:vAlign w:val="center"/>
          </w:tcPr>
          <w:p w14:paraId="7D36BA77" w14:textId="77777777" w:rsidR="00A554F1" w:rsidRPr="00C97496" w:rsidRDefault="00A554F1" w:rsidP="001B6AA3">
            <w:pPr>
              <w:jc w:val="both"/>
              <w:rPr>
                <w:sz w:val="20"/>
                <w:szCs w:val="20"/>
                <w:lang w:val="ro-RO"/>
              </w:rPr>
            </w:pPr>
            <w:r w:rsidRPr="00C97496">
              <w:rPr>
                <w:sz w:val="20"/>
                <w:szCs w:val="20"/>
              </w:rPr>
              <w:t>Burse</w:t>
            </w:r>
          </w:p>
        </w:tc>
        <w:tc>
          <w:tcPr>
            <w:tcW w:w="2236" w:type="pct"/>
          </w:tcPr>
          <w:p w14:paraId="379C5932" w14:textId="77777777" w:rsidR="00A554F1" w:rsidRPr="00C97496" w:rsidRDefault="00A554F1" w:rsidP="00CB70D0">
            <w:pPr>
              <w:numPr>
                <w:ilvl w:val="0"/>
                <w:numId w:val="19"/>
              </w:numPr>
              <w:jc w:val="both"/>
              <w:rPr>
                <w:sz w:val="20"/>
                <w:szCs w:val="20"/>
                <w:lang w:val="ro-RO"/>
              </w:rPr>
            </w:pPr>
            <w:r w:rsidRPr="00C97496">
              <w:rPr>
                <w:sz w:val="20"/>
                <w:szCs w:val="20"/>
              </w:rPr>
              <w:t>Burse sociale</w:t>
            </w:r>
          </w:p>
        </w:tc>
      </w:tr>
      <w:tr w:rsidR="00A554F1" w:rsidRPr="00821ADA" w14:paraId="3C146189" w14:textId="77777777" w:rsidTr="002E3FC2">
        <w:tc>
          <w:tcPr>
            <w:tcW w:w="448" w:type="pct"/>
            <w:vMerge/>
            <w:shd w:val="clear" w:color="auto" w:fill="B8CCE4" w:themeFill="accent1" w:themeFillTint="66"/>
          </w:tcPr>
          <w:p w14:paraId="768FFEAB" w14:textId="77777777" w:rsidR="00A554F1" w:rsidRPr="00C97496" w:rsidRDefault="00A554F1" w:rsidP="001B6AA3">
            <w:pPr>
              <w:jc w:val="both"/>
              <w:rPr>
                <w:sz w:val="20"/>
                <w:szCs w:val="20"/>
                <w:lang w:val="ro-RO"/>
              </w:rPr>
            </w:pPr>
          </w:p>
        </w:tc>
        <w:tc>
          <w:tcPr>
            <w:tcW w:w="920" w:type="pct"/>
            <w:vMerge/>
          </w:tcPr>
          <w:p w14:paraId="0D29DC23" w14:textId="77777777" w:rsidR="00A554F1" w:rsidRPr="00C97496" w:rsidRDefault="00A554F1" w:rsidP="001B6AA3">
            <w:pPr>
              <w:jc w:val="both"/>
              <w:rPr>
                <w:sz w:val="20"/>
                <w:szCs w:val="20"/>
                <w:lang w:val="ro-RO"/>
              </w:rPr>
            </w:pPr>
          </w:p>
        </w:tc>
        <w:tc>
          <w:tcPr>
            <w:tcW w:w="1396" w:type="pct"/>
            <w:vAlign w:val="center"/>
          </w:tcPr>
          <w:p w14:paraId="19EEE17D" w14:textId="77777777" w:rsidR="00A554F1" w:rsidRPr="00C97496" w:rsidRDefault="00A554F1" w:rsidP="001B6AA3">
            <w:pPr>
              <w:jc w:val="both"/>
              <w:rPr>
                <w:sz w:val="20"/>
                <w:szCs w:val="20"/>
                <w:lang w:val="ro-RO"/>
              </w:rPr>
            </w:pPr>
            <w:r w:rsidRPr="00C97496">
              <w:rPr>
                <w:sz w:val="20"/>
                <w:szCs w:val="20"/>
              </w:rPr>
              <w:t>Premii</w:t>
            </w:r>
          </w:p>
        </w:tc>
        <w:tc>
          <w:tcPr>
            <w:tcW w:w="2236" w:type="pct"/>
          </w:tcPr>
          <w:p w14:paraId="7C4D49C7" w14:textId="77777777" w:rsidR="00A554F1" w:rsidRPr="00C97496" w:rsidRDefault="00A554F1" w:rsidP="00CB70D0">
            <w:pPr>
              <w:numPr>
                <w:ilvl w:val="0"/>
                <w:numId w:val="19"/>
              </w:numPr>
              <w:jc w:val="both"/>
              <w:rPr>
                <w:sz w:val="20"/>
                <w:szCs w:val="20"/>
                <w:lang w:val="ro-RO"/>
              </w:rPr>
            </w:pPr>
            <w:r w:rsidRPr="00C97496">
              <w:rPr>
                <w:sz w:val="20"/>
                <w:szCs w:val="20"/>
              </w:rPr>
              <w:t>Premii în cadrul unor concursuri</w:t>
            </w:r>
          </w:p>
        </w:tc>
      </w:tr>
      <w:tr w:rsidR="00A554F1" w:rsidRPr="00821ADA" w14:paraId="2EC7EF94" w14:textId="77777777" w:rsidTr="002E3FC2">
        <w:tc>
          <w:tcPr>
            <w:tcW w:w="448" w:type="pct"/>
            <w:vMerge/>
            <w:tcBorders>
              <w:bottom w:val="single" w:sz="4" w:space="0" w:color="auto"/>
            </w:tcBorders>
            <w:shd w:val="clear" w:color="auto" w:fill="B8CCE4" w:themeFill="accent1" w:themeFillTint="66"/>
          </w:tcPr>
          <w:p w14:paraId="74EEA38D" w14:textId="77777777" w:rsidR="00A554F1" w:rsidRPr="00C97496" w:rsidRDefault="00A554F1" w:rsidP="001B6AA3">
            <w:pPr>
              <w:jc w:val="both"/>
              <w:rPr>
                <w:sz w:val="20"/>
                <w:szCs w:val="20"/>
                <w:lang w:val="ro-RO"/>
              </w:rPr>
            </w:pPr>
          </w:p>
        </w:tc>
        <w:tc>
          <w:tcPr>
            <w:tcW w:w="920" w:type="pct"/>
            <w:tcBorders>
              <w:bottom w:val="single" w:sz="4" w:space="0" w:color="auto"/>
            </w:tcBorders>
            <w:vAlign w:val="center"/>
          </w:tcPr>
          <w:p w14:paraId="02054FD0" w14:textId="77777777" w:rsidR="00A554F1" w:rsidRPr="00C97496" w:rsidRDefault="00A554F1" w:rsidP="001B6AA3">
            <w:pPr>
              <w:jc w:val="both"/>
              <w:rPr>
                <w:sz w:val="20"/>
                <w:szCs w:val="20"/>
                <w:lang w:val="ro-RO"/>
              </w:rPr>
            </w:pPr>
            <w:r w:rsidRPr="00C97496">
              <w:rPr>
                <w:sz w:val="20"/>
                <w:szCs w:val="20"/>
              </w:rPr>
              <w:t>Cheltuieli de tip FEDR</w:t>
            </w:r>
          </w:p>
        </w:tc>
        <w:tc>
          <w:tcPr>
            <w:tcW w:w="1396" w:type="pct"/>
            <w:tcBorders>
              <w:bottom w:val="single" w:sz="4" w:space="0" w:color="auto"/>
            </w:tcBorders>
            <w:vAlign w:val="center"/>
          </w:tcPr>
          <w:p w14:paraId="20D38E25" w14:textId="77777777" w:rsidR="00A554F1" w:rsidRPr="00C97496" w:rsidRDefault="00A554F1" w:rsidP="001B6AA3">
            <w:pPr>
              <w:jc w:val="both"/>
              <w:rPr>
                <w:sz w:val="20"/>
                <w:szCs w:val="20"/>
                <w:lang w:val="ro-RO"/>
              </w:rPr>
            </w:pPr>
            <w:r w:rsidRPr="00C97496">
              <w:rPr>
                <w:sz w:val="20"/>
                <w:szCs w:val="20"/>
              </w:rPr>
              <w:t>Cheltuieli de tip FEDR</w:t>
            </w:r>
          </w:p>
        </w:tc>
        <w:tc>
          <w:tcPr>
            <w:tcW w:w="2236" w:type="pct"/>
            <w:tcBorders>
              <w:bottom w:val="single" w:sz="4" w:space="0" w:color="auto"/>
            </w:tcBorders>
          </w:tcPr>
          <w:p w14:paraId="6F00E208" w14:textId="77777777" w:rsidR="00A554F1" w:rsidRPr="00C97496" w:rsidRDefault="00A554F1" w:rsidP="00CB70D0">
            <w:pPr>
              <w:numPr>
                <w:ilvl w:val="0"/>
                <w:numId w:val="19"/>
              </w:numPr>
              <w:jc w:val="both"/>
              <w:rPr>
                <w:sz w:val="20"/>
                <w:szCs w:val="20"/>
                <w:lang w:val="ro-RO"/>
              </w:rPr>
            </w:pPr>
            <w:r w:rsidRPr="00C97496">
              <w:rPr>
                <w:sz w:val="20"/>
                <w:szCs w:val="20"/>
              </w:rPr>
              <w:t>Construcții:</w:t>
            </w:r>
          </w:p>
          <w:p w14:paraId="0FEC2D6B" w14:textId="77777777" w:rsidR="00A554F1" w:rsidRPr="00C97496" w:rsidRDefault="00A554F1" w:rsidP="00CB70D0">
            <w:pPr>
              <w:numPr>
                <w:ilvl w:val="1"/>
                <w:numId w:val="19"/>
              </w:numPr>
              <w:jc w:val="both"/>
              <w:rPr>
                <w:sz w:val="20"/>
                <w:szCs w:val="20"/>
                <w:lang w:val="ro-RO"/>
              </w:rPr>
            </w:pPr>
            <w:r w:rsidRPr="00C97496">
              <w:rPr>
                <w:sz w:val="20"/>
                <w:szCs w:val="20"/>
              </w:rPr>
              <w:t>Reabilitare/ modernizare clădiri/ condiții de locuire, inclusiv accesibilizarea clădirilor/ inclusiv a spatiilor interioare pentru persoane cu dizabilități (de exemplu toalete accesibilizate). Toate lucrările de accesibilizare trebuie să fie efectuate în conformitate cu Normativul tehnic NP051</w:t>
            </w:r>
          </w:p>
          <w:p w14:paraId="36A2AF71" w14:textId="0662657B" w:rsidR="00B963FA" w:rsidRPr="00C97496" w:rsidRDefault="00B963FA" w:rsidP="00CB70D0">
            <w:pPr>
              <w:numPr>
                <w:ilvl w:val="1"/>
                <w:numId w:val="19"/>
              </w:numPr>
              <w:spacing w:after="200" w:line="276" w:lineRule="auto"/>
              <w:rPr>
                <w:sz w:val="20"/>
                <w:szCs w:val="20"/>
              </w:rPr>
            </w:pPr>
            <w:r w:rsidRPr="00C97496">
              <w:rPr>
                <w:sz w:val="20"/>
                <w:szCs w:val="20"/>
              </w:rPr>
              <w:t>Renovări/igienizări/mici reamenajări/construcții/extinderi de spații necesare pentru desfășurarea propice a activităților educaționale</w:t>
            </w:r>
          </w:p>
          <w:p w14:paraId="7297138C" w14:textId="77777777" w:rsidR="00A554F1" w:rsidRPr="00C97496" w:rsidRDefault="00A554F1" w:rsidP="00CB70D0">
            <w:pPr>
              <w:numPr>
                <w:ilvl w:val="0"/>
                <w:numId w:val="19"/>
              </w:numPr>
              <w:jc w:val="both"/>
              <w:rPr>
                <w:sz w:val="20"/>
                <w:szCs w:val="20"/>
                <w:lang w:val="ro-RO"/>
              </w:rPr>
            </w:pPr>
            <w:r w:rsidRPr="00C97496">
              <w:rPr>
                <w:sz w:val="20"/>
                <w:szCs w:val="20"/>
              </w:rPr>
              <w:t>Instalații tehnice</w:t>
            </w:r>
          </w:p>
          <w:p w14:paraId="28D5CC1C" w14:textId="77777777" w:rsidR="00A554F1" w:rsidRPr="00C97496" w:rsidRDefault="00A554F1" w:rsidP="00CB70D0">
            <w:pPr>
              <w:numPr>
                <w:ilvl w:val="0"/>
                <w:numId w:val="19"/>
              </w:numPr>
              <w:jc w:val="both"/>
              <w:rPr>
                <w:sz w:val="20"/>
                <w:szCs w:val="20"/>
                <w:lang w:val="ro-RO"/>
              </w:rPr>
            </w:pPr>
            <w:r w:rsidRPr="00C97496">
              <w:rPr>
                <w:sz w:val="20"/>
                <w:szCs w:val="20"/>
              </w:rPr>
              <w:t>Echipamente tehnologice (mașini, utilaje şi instalații de lucru)</w:t>
            </w:r>
          </w:p>
          <w:p w14:paraId="2D041787" w14:textId="77777777" w:rsidR="00A554F1" w:rsidRPr="00C97496" w:rsidRDefault="00A554F1" w:rsidP="00CB70D0">
            <w:pPr>
              <w:numPr>
                <w:ilvl w:val="0"/>
                <w:numId w:val="19"/>
              </w:numPr>
              <w:jc w:val="both"/>
              <w:rPr>
                <w:sz w:val="20"/>
                <w:szCs w:val="20"/>
                <w:lang w:val="ro-RO"/>
              </w:rPr>
            </w:pPr>
            <w:r w:rsidRPr="00C97496">
              <w:rPr>
                <w:sz w:val="20"/>
                <w:szCs w:val="20"/>
              </w:rPr>
              <w:t>Utilaje şi echipamente tehnologice şi funcționale</w:t>
            </w:r>
          </w:p>
          <w:p w14:paraId="11076937" w14:textId="77777777" w:rsidR="00A554F1" w:rsidRPr="00C97496" w:rsidRDefault="00A554F1" w:rsidP="00CB70D0">
            <w:pPr>
              <w:numPr>
                <w:ilvl w:val="0"/>
                <w:numId w:val="19"/>
              </w:numPr>
              <w:jc w:val="both"/>
              <w:rPr>
                <w:sz w:val="20"/>
                <w:szCs w:val="20"/>
                <w:lang w:val="ro-RO"/>
              </w:rPr>
            </w:pPr>
            <w:r w:rsidRPr="00C97496">
              <w:rPr>
                <w:sz w:val="20"/>
                <w:szCs w:val="20"/>
              </w:rPr>
              <w:t>Alte echipamente:</w:t>
            </w:r>
          </w:p>
          <w:p w14:paraId="645C2E48" w14:textId="77777777" w:rsidR="00A554F1" w:rsidRPr="00C97496" w:rsidRDefault="00A554F1" w:rsidP="00CB70D0">
            <w:pPr>
              <w:numPr>
                <w:ilvl w:val="1"/>
                <w:numId w:val="19"/>
              </w:numPr>
              <w:jc w:val="both"/>
              <w:rPr>
                <w:sz w:val="20"/>
                <w:szCs w:val="20"/>
                <w:lang w:val="ro-RO"/>
              </w:rPr>
            </w:pPr>
            <w:r w:rsidRPr="00C97496">
              <w:rPr>
                <w:sz w:val="20"/>
                <w:szCs w:val="20"/>
              </w:rPr>
              <w:lastRenderedPageBreak/>
              <w:t>Echipamente de calcul şi echipamente periferice de calcul</w:t>
            </w:r>
          </w:p>
          <w:p w14:paraId="3F686F0D" w14:textId="77777777" w:rsidR="00A554F1" w:rsidRPr="00C97496" w:rsidRDefault="00A554F1" w:rsidP="00CB70D0">
            <w:pPr>
              <w:numPr>
                <w:ilvl w:val="1"/>
                <w:numId w:val="19"/>
              </w:numPr>
              <w:jc w:val="both"/>
              <w:rPr>
                <w:sz w:val="20"/>
                <w:szCs w:val="20"/>
                <w:lang w:val="ro-RO"/>
              </w:rPr>
            </w:pPr>
            <w:r w:rsidRPr="00C97496">
              <w:rPr>
                <w:sz w:val="20"/>
                <w:szCs w:val="20"/>
              </w:rPr>
              <w:t>Cablare rețea internă</w:t>
            </w:r>
          </w:p>
          <w:p w14:paraId="247918F8" w14:textId="77777777" w:rsidR="00A554F1" w:rsidRPr="00C97496" w:rsidRDefault="00A554F1" w:rsidP="00CB70D0">
            <w:pPr>
              <w:numPr>
                <w:ilvl w:val="1"/>
                <w:numId w:val="19"/>
              </w:numPr>
              <w:jc w:val="both"/>
              <w:rPr>
                <w:sz w:val="20"/>
                <w:szCs w:val="20"/>
                <w:lang w:val="ro-RO"/>
              </w:rPr>
            </w:pPr>
            <w:r w:rsidRPr="00C97496">
              <w:rPr>
                <w:sz w:val="20"/>
                <w:szCs w:val="20"/>
              </w:rPr>
              <w:t>Achiziționare şi instalare de sisteme şi echipamente pentru persoane cu dizabilități</w:t>
            </w:r>
          </w:p>
          <w:p w14:paraId="54BFB45D" w14:textId="77777777" w:rsidR="00A554F1" w:rsidRPr="00C97496" w:rsidRDefault="00A554F1" w:rsidP="00CB70D0">
            <w:pPr>
              <w:numPr>
                <w:ilvl w:val="1"/>
                <w:numId w:val="19"/>
              </w:numPr>
              <w:jc w:val="both"/>
              <w:rPr>
                <w:sz w:val="20"/>
                <w:szCs w:val="20"/>
                <w:lang w:val="ro-RO"/>
              </w:rPr>
            </w:pPr>
            <w:r w:rsidRPr="00C97496">
              <w:rPr>
                <w:sz w:val="20"/>
                <w:szCs w:val="20"/>
              </w:rPr>
              <w:t>Mobilier, birotică, echipamente de protecție a valorilor umane şi materiale</w:t>
            </w:r>
          </w:p>
          <w:p w14:paraId="59773E8F" w14:textId="77777777" w:rsidR="00A554F1" w:rsidRPr="00C97496" w:rsidRDefault="00A554F1" w:rsidP="00CB70D0">
            <w:pPr>
              <w:numPr>
                <w:ilvl w:val="1"/>
                <w:numId w:val="19"/>
              </w:numPr>
              <w:jc w:val="both"/>
              <w:rPr>
                <w:sz w:val="20"/>
                <w:szCs w:val="20"/>
                <w:lang w:val="ro-RO"/>
              </w:rPr>
            </w:pPr>
            <w:r w:rsidRPr="00C97496">
              <w:rPr>
                <w:sz w:val="20"/>
                <w:szCs w:val="20"/>
              </w:rPr>
              <w:t>Alte cheltuieli pentru investiții</w:t>
            </w:r>
          </w:p>
          <w:p w14:paraId="4EA7C792" w14:textId="77777777" w:rsidR="00A554F1" w:rsidRPr="00C97496" w:rsidRDefault="00A554F1" w:rsidP="00CB70D0">
            <w:pPr>
              <w:numPr>
                <w:ilvl w:val="0"/>
                <w:numId w:val="19"/>
              </w:numPr>
              <w:jc w:val="both"/>
              <w:rPr>
                <w:sz w:val="20"/>
                <w:szCs w:val="20"/>
                <w:lang w:val="ro-RO"/>
              </w:rPr>
            </w:pPr>
            <w:r w:rsidRPr="00C97496">
              <w:rPr>
                <w:sz w:val="20"/>
                <w:szCs w:val="20"/>
              </w:rPr>
              <w:t>Cheltuieli pentru avize, acorduri, autorizații:</w:t>
            </w:r>
          </w:p>
          <w:p w14:paraId="159FFACB" w14:textId="77777777" w:rsidR="00A554F1" w:rsidRPr="00C97496" w:rsidRDefault="00A554F1" w:rsidP="00CB70D0">
            <w:pPr>
              <w:numPr>
                <w:ilvl w:val="1"/>
                <w:numId w:val="19"/>
              </w:numPr>
              <w:jc w:val="both"/>
              <w:rPr>
                <w:sz w:val="20"/>
                <w:szCs w:val="20"/>
                <w:lang w:val="ro-RO"/>
              </w:rPr>
            </w:pPr>
            <w:r w:rsidRPr="00C97496">
              <w:rPr>
                <w:sz w:val="20"/>
                <w:szCs w:val="20"/>
              </w:rPr>
              <w:t>Taxe pentru obținerea/ prelungirea valabilității certificatului de urbanism;</w:t>
            </w:r>
          </w:p>
          <w:p w14:paraId="3564ED8D" w14:textId="77777777" w:rsidR="00A554F1" w:rsidRPr="00C97496" w:rsidRDefault="00A554F1" w:rsidP="00CB70D0">
            <w:pPr>
              <w:numPr>
                <w:ilvl w:val="1"/>
                <w:numId w:val="19"/>
              </w:numPr>
              <w:jc w:val="both"/>
              <w:rPr>
                <w:sz w:val="20"/>
                <w:szCs w:val="20"/>
                <w:lang w:val="ro-RO"/>
              </w:rPr>
            </w:pPr>
            <w:r w:rsidRPr="00C97496">
              <w:rPr>
                <w:sz w:val="20"/>
                <w:szCs w:val="20"/>
              </w:rPr>
              <w:t>Taxe pentru obținerea/ prelungirea valabilității autorizației de construcție;</w:t>
            </w:r>
          </w:p>
          <w:p w14:paraId="7BFA0FB6" w14:textId="77777777" w:rsidR="00A554F1" w:rsidRPr="00C97496" w:rsidRDefault="00A554F1" w:rsidP="00CB70D0">
            <w:pPr>
              <w:numPr>
                <w:ilvl w:val="0"/>
                <w:numId w:val="19"/>
              </w:numPr>
              <w:jc w:val="both"/>
              <w:rPr>
                <w:sz w:val="20"/>
                <w:szCs w:val="20"/>
                <w:lang w:val="ro-RO"/>
              </w:rPr>
            </w:pPr>
            <w:r w:rsidRPr="00C97496">
              <w:rPr>
                <w:sz w:val="20"/>
                <w:szCs w:val="20"/>
              </w:rPr>
              <w:t>Obținerea avizelor şi acordurilor pentru racorduri şi branșamente la rețelele publice de apă, canalizare, gaze, termoficare, energie electrică, telefonie;</w:t>
            </w:r>
          </w:p>
          <w:p w14:paraId="4339C2FC" w14:textId="77777777" w:rsidR="00A554F1" w:rsidRPr="00C97496" w:rsidRDefault="00A554F1" w:rsidP="00CB70D0">
            <w:pPr>
              <w:numPr>
                <w:ilvl w:val="0"/>
                <w:numId w:val="19"/>
              </w:numPr>
              <w:jc w:val="both"/>
              <w:rPr>
                <w:sz w:val="20"/>
                <w:szCs w:val="20"/>
                <w:lang w:val="ro-RO"/>
              </w:rPr>
            </w:pPr>
            <w:r w:rsidRPr="00C97496">
              <w:rPr>
                <w:sz w:val="20"/>
                <w:szCs w:val="20"/>
              </w:rPr>
              <w:t>Obținerea acordului de mediu;</w:t>
            </w:r>
          </w:p>
          <w:p w14:paraId="19FA1FC8" w14:textId="77777777" w:rsidR="00A554F1" w:rsidRPr="00C97496" w:rsidRDefault="00A554F1" w:rsidP="00CB70D0">
            <w:pPr>
              <w:numPr>
                <w:ilvl w:val="0"/>
                <w:numId w:val="19"/>
              </w:numPr>
              <w:jc w:val="both"/>
              <w:rPr>
                <w:sz w:val="20"/>
                <w:szCs w:val="20"/>
                <w:lang w:val="ro-RO"/>
              </w:rPr>
            </w:pPr>
            <w:r w:rsidRPr="00C97496">
              <w:rPr>
                <w:sz w:val="20"/>
                <w:szCs w:val="20"/>
              </w:rPr>
              <w:t>Obținerea avizului PSI;</w:t>
            </w:r>
          </w:p>
          <w:p w14:paraId="2BA1F427" w14:textId="77777777" w:rsidR="00A554F1" w:rsidRPr="00C97496" w:rsidRDefault="00A554F1" w:rsidP="00CB70D0">
            <w:pPr>
              <w:numPr>
                <w:ilvl w:val="0"/>
                <w:numId w:val="19"/>
              </w:numPr>
              <w:jc w:val="both"/>
              <w:rPr>
                <w:sz w:val="20"/>
                <w:szCs w:val="20"/>
                <w:lang w:val="ro-RO"/>
              </w:rPr>
            </w:pPr>
            <w:r w:rsidRPr="00C97496">
              <w:rPr>
                <w:sz w:val="20"/>
                <w:szCs w:val="20"/>
              </w:rPr>
              <w:t>Obținerea avizelor sanitare de funcționare.</w:t>
            </w:r>
          </w:p>
          <w:p w14:paraId="7F20545B" w14:textId="77777777" w:rsidR="00A554F1" w:rsidRPr="00C97496" w:rsidRDefault="00A554F1" w:rsidP="00CB70D0">
            <w:pPr>
              <w:numPr>
                <w:ilvl w:val="0"/>
                <w:numId w:val="19"/>
              </w:numPr>
              <w:jc w:val="both"/>
              <w:rPr>
                <w:sz w:val="20"/>
                <w:szCs w:val="20"/>
                <w:lang w:val="ro-RO"/>
              </w:rPr>
            </w:pPr>
            <w:r w:rsidRPr="00C97496">
              <w:rPr>
                <w:sz w:val="20"/>
                <w:szCs w:val="20"/>
              </w:rPr>
              <w:t>Cheltuieli privind proiectarea şi ingineria:</w:t>
            </w:r>
          </w:p>
          <w:p w14:paraId="16511F3F" w14:textId="77777777" w:rsidR="00A554F1" w:rsidRPr="00C97496" w:rsidRDefault="00A554F1" w:rsidP="00CB70D0">
            <w:pPr>
              <w:numPr>
                <w:ilvl w:val="0"/>
                <w:numId w:val="19"/>
              </w:numPr>
              <w:jc w:val="both"/>
              <w:rPr>
                <w:sz w:val="20"/>
                <w:szCs w:val="20"/>
                <w:lang w:val="ro-RO"/>
              </w:rPr>
            </w:pPr>
            <w:r w:rsidRPr="00C97496">
              <w:rPr>
                <w:sz w:val="20"/>
                <w:szCs w:val="20"/>
              </w:rPr>
              <w:t>Elaborarea tuturor fazelor de proiectare (studiu de prefezabilitate, studiu de fezabilitate, proiect tehnic, detalii de execuție);</w:t>
            </w:r>
          </w:p>
          <w:p w14:paraId="412874DA" w14:textId="77777777" w:rsidR="00A554F1" w:rsidRPr="00C97496" w:rsidRDefault="00A554F1" w:rsidP="00CB70D0">
            <w:pPr>
              <w:numPr>
                <w:ilvl w:val="0"/>
                <w:numId w:val="19"/>
              </w:numPr>
              <w:jc w:val="both"/>
              <w:rPr>
                <w:sz w:val="20"/>
                <w:szCs w:val="20"/>
                <w:lang w:val="ro-RO"/>
              </w:rPr>
            </w:pPr>
            <w:r w:rsidRPr="00C97496">
              <w:rPr>
                <w:sz w:val="20"/>
                <w:szCs w:val="20"/>
              </w:rPr>
              <w:t>Plata verificării tehnice a proiectului;</w:t>
            </w:r>
          </w:p>
          <w:p w14:paraId="4817952E" w14:textId="77777777" w:rsidR="00A554F1" w:rsidRPr="00C97496" w:rsidRDefault="00A554F1" w:rsidP="00CB70D0">
            <w:pPr>
              <w:numPr>
                <w:ilvl w:val="0"/>
                <w:numId w:val="19"/>
              </w:numPr>
              <w:jc w:val="both"/>
              <w:rPr>
                <w:sz w:val="20"/>
                <w:szCs w:val="20"/>
                <w:lang w:val="ro-RO"/>
              </w:rPr>
            </w:pPr>
            <w:r w:rsidRPr="00C97496">
              <w:rPr>
                <w:sz w:val="20"/>
                <w:szCs w:val="20"/>
              </w:rPr>
              <w:t>Elaborarea documentațiilor necesare obținerii acordurilor, avizelor şi autorizațiilor aferente obiectivului de investiții, documentații ce stau la baza emiterii avizelor şi acordurilor impuse prin certificatul de urbanism, documentații urbanistice, studii de impact, studii/expertize de amplasament;</w:t>
            </w:r>
          </w:p>
          <w:p w14:paraId="4BC2D236" w14:textId="77777777" w:rsidR="00A554F1" w:rsidRPr="00C97496" w:rsidRDefault="00A554F1" w:rsidP="00CB70D0">
            <w:pPr>
              <w:numPr>
                <w:ilvl w:val="0"/>
                <w:numId w:val="19"/>
              </w:numPr>
              <w:jc w:val="both"/>
              <w:rPr>
                <w:sz w:val="20"/>
                <w:szCs w:val="20"/>
                <w:lang w:val="ro-RO"/>
              </w:rPr>
            </w:pPr>
            <w:r w:rsidRPr="00C97496">
              <w:rPr>
                <w:sz w:val="20"/>
                <w:szCs w:val="20"/>
              </w:rPr>
              <w:t>Cheltuieli pentru elaborarea studiilor de teren: studii geotehnice, geologice, hidrologice, hidrogeotehnice, fotogrammetrice, topografice şi de stabilitate a terenului.</w:t>
            </w:r>
          </w:p>
          <w:p w14:paraId="0C074CEB" w14:textId="77777777" w:rsidR="00A554F1" w:rsidRPr="00C97496" w:rsidRDefault="00A554F1" w:rsidP="00CB70D0">
            <w:pPr>
              <w:numPr>
                <w:ilvl w:val="0"/>
                <w:numId w:val="20"/>
              </w:numPr>
              <w:jc w:val="both"/>
              <w:rPr>
                <w:sz w:val="20"/>
                <w:szCs w:val="20"/>
                <w:lang w:val="ro-RO"/>
              </w:rPr>
            </w:pPr>
            <w:r w:rsidRPr="00C97496">
              <w:rPr>
                <w:sz w:val="20"/>
                <w:szCs w:val="20"/>
              </w:rPr>
              <w:t>Cheltuieli pentru lucrări de construcții şi instalații aferente organizării de șantier</w:t>
            </w:r>
          </w:p>
          <w:p w14:paraId="0F1E8B0C" w14:textId="77777777" w:rsidR="00A554F1" w:rsidRPr="00C97496" w:rsidRDefault="00A554F1" w:rsidP="00CB70D0">
            <w:pPr>
              <w:numPr>
                <w:ilvl w:val="1"/>
                <w:numId w:val="19"/>
              </w:numPr>
              <w:jc w:val="both"/>
              <w:rPr>
                <w:sz w:val="20"/>
                <w:szCs w:val="20"/>
                <w:lang w:val="ro-RO"/>
              </w:rPr>
            </w:pPr>
            <w:r w:rsidRPr="00C97496">
              <w:rPr>
                <w:sz w:val="20"/>
                <w:szCs w:val="20"/>
              </w:rPr>
              <w:t>Cheltuieli conexe organizării de șantier.</w:t>
            </w:r>
          </w:p>
          <w:p w14:paraId="21C8FD44" w14:textId="77777777" w:rsidR="00A554F1" w:rsidRPr="00C97496" w:rsidRDefault="00A554F1" w:rsidP="00CB70D0">
            <w:pPr>
              <w:numPr>
                <w:ilvl w:val="0"/>
                <w:numId w:val="20"/>
              </w:numPr>
              <w:jc w:val="both"/>
              <w:rPr>
                <w:sz w:val="20"/>
                <w:szCs w:val="20"/>
                <w:lang w:val="ro-RO"/>
              </w:rPr>
            </w:pPr>
            <w:r w:rsidRPr="00C97496">
              <w:rPr>
                <w:sz w:val="20"/>
                <w:szCs w:val="20"/>
              </w:rPr>
              <w:t>Cheltuieli pentru asigurarea utilităților şi/sau reabilitarea şi modernizarea utilităților:</w:t>
            </w:r>
          </w:p>
          <w:p w14:paraId="36A8CC21" w14:textId="77777777" w:rsidR="00A554F1" w:rsidRPr="00C97496" w:rsidRDefault="00A554F1" w:rsidP="00CB70D0">
            <w:pPr>
              <w:numPr>
                <w:ilvl w:val="1"/>
                <w:numId w:val="19"/>
              </w:numPr>
              <w:jc w:val="both"/>
              <w:rPr>
                <w:sz w:val="20"/>
                <w:szCs w:val="20"/>
                <w:lang w:val="ro-RO"/>
              </w:rPr>
            </w:pPr>
            <w:r w:rsidRPr="00C97496">
              <w:rPr>
                <w:sz w:val="20"/>
                <w:szCs w:val="20"/>
              </w:rPr>
              <w:t>Alimentare cu apă, canalizare;</w:t>
            </w:r>
          </w:p>
          <w:p w14:paraId="04ABF133" w14:textId="77777777" w:rsidR="00A554F1" w:rsidRPr="00C97496" w:rsidRDefault="00A554F1" w:rsidP="00CB70D0">
            <w:pPr>
              <w:numPr>
                <w:ilvl w:val="1"/>
                <w:numId w:val="19"/>
              </w:numPr>
              <w:jc w:val="both"/>
              <w:rPr>
                <w:sz w:val="20"/>
                <w:szCs w:val="20"/>
                <w:lang w:val="ro-RO"/>
              </w:rPr>
            </w:pPr>
            <w:r w:rsidRPr="00C97496">
              <w:rPr>
                <w:sz w:val="20"/>
                <w:szCs w:val="20"/>
              </w:rPr>
              <w:t>Alimentare cu gaze naturale;</w:t>
            </w:r>
          </w:p>
          <w:p w14:paraId="5350D185" w14:textId="77777777" w:rsidR="00A554F1" w:rsidRPr="00C97496" w:rsidRDefault="00A554F1" w:rsidP="00CB70D0">
            <w:pPr>
              <w:numPr>
                <w:ilvl w:val="1"/>
                <w:numId w:val="19"/>
              </w:numPr>
              <w:jc w:val="both"/>
              <w:rPr>
                <w:sz w:val="20"/>
                <w:szCs w:val="20"/>
                <w:lang w:val="ro-RO"/>
              </w:rPr>
            </w:pPr>
            <w:r w:rsidRPr="00C97496">
              <w:rPr>
                <w:sz w:val="20"/>
                <w:szCs w:val="20"/>
              </w:rPr>
              <w:lastRenderedPageBreak/>
              <w:t>Agent termic;</w:t>
            </w:r>
          </w:p>
          <w:p w14:paraId="5E82CAA9" w14:textId="77777777" w:rsidR="00A554F1" w:rsidRPr="00C97496" w:rsidRDefault="00A554F1" w:rsidP="00CB70D0">
            <w:pPr>
              <w:numPr>
                <w:ilvl w:val="1"/>
                <w:numId w:val="19"/>
              </w:numPr>
              <w:jc w:val="both"/>
              <w:rPr>
                <w:sz w:val="20"/>
                <w:szCs w:val="20"/>
                <w:lang w:val="ro-RO"/>
              </w:rPr>
            </w:pPr>
            <w:r w:rsidRPr="00C97496">
              <w:rPr>
                <w:sz w:val="20"/>
                <w:szCs w:val="20"/>
              </w:rPr>
              <w:t>Căi de acces;</w:t>
            </w:r>
          </w:p>
          <w:p w14:paraId="5AA58C16" w14:textId="77777777" w:rsidR="00A554F1" w:rsidRPr="00C97496" w:rsidRDefault="00A554F1" w:rsidP="00CB70D0">
            <w:pPr>
              <w:numPr>
                <w:ilvl w:val="1"/>
                <w:numId w:val="19"/>
              </w:numPr>
              <w:jc w:val="both"/>
              <w:rPr>
                <w:sz w:val="20"/>
                <w:szCs w:val="20"/>
                <w:lang w:val="ro-RO"/>
              </w:rPr>
            </w:pPr>
            <w:r w:rsidRPr="00C97496">
              <w:rPr>
                <w:sz w:val="20"/>
                <w:szCs w:val="20"/>
              </w:rPr>
              <w:t>Facilități de acces pentru persoane cu dizabilități;</w:t>
            </w:r>
          </w:p>
          <w:p w14:paraId="1BFC07E7" w14:textId="77777777" w:rsidR="00A554F1" w:rsidRPr="00C97496" w:rsidRDefault="00A554F1" w:rsidP="00CB70D0">
            <w:pPr>
              <w:numPr>
                <w:ilvl w:val="0"/>
                <w:numId w:val="19"/>
              </w:numPr>
              <w:jc w:val="both"/>
              <w:rPr>
                <w:sz w:val="20"/>
                <w:szCs w:val="20"/>
                <w:lang w:val="ro-RO"/>
              </w:rPr>
            </w:pPr>
            <w:r w:rsidRPr="00C97496">
              <w:rPr>
                <w:sz w:val="20"/>
                <w:szCs w:val="20"/>
              </w:rPr>
              <w:t>Energie electrică.</w:t>
            </w:r>
          </w:p>
        </w:tc>
      </w:tr>
    </w:tbl>
    <w:p w14:paraId="473EBF41" w14:textId="3D6E3254" w:rsidR="00A554F1" w:rsidRPr="008C7C0C" w:rsidRDefault="00A554F1" w:rsidP="001B6AA3">
      <w:pPr>
        <w:spacing w:after="0" w:line="240" w:lineRule="auto"/>
        <w:jc w:val="both"/>
        <w:rPr>
          <w:rFonts w:eastAsia="Calibri" w:cs="Times New Roman"/>
          <w:b/>
        </w:rPr>
      </w:pPr>
    </w:p>
    <w:p w14:paraId="4D3C0D2F" w14:textId="77777777" w:rsidR="00A554F1" w:rsidRPr="008C7C0C" w:rsidRDefault="00A554F1" w:rsidP="001B6AA3">
      <w:pPr>
        <w:spacing w:after="0" w:line="240" w:lineRule="auto"/>
        <w:jc w:val="both"/>
        <w:rPr>
          <w:rFonts w:eastAsia="Calibri" w:cs="Times New Roman"/>
          <w:b/>
        </w:rPr>
      </w:pPr>
    </w:p>
    <w:tbl>
      <w:tblPr>
        <w:tblStyle w:val="TableGrid"/>
        <w:tblW w:w="4890" w:type="pct"/>
        <w:tblLayout w:type="fixed"/>
        <w:tblLook w:val="04A0" w:firstRow="1" w:lastRow="0" w:firstColumn="1" w:lastColumn="0" w:noHBand="0" w:noVBand="1"/>
      </w:tblPr>
      <w:tblGrid>
        <w:gridCol w:w="1447"/>
        <w:gridCol w:w="2912"/>
        <w:gridCol w:w="4395"/>
        <w:gridCol w:w="7088"/>
      </w:tblGrid>
      <w:tr w:rsidR="00A554F1" w:rsidRPr="00821ADA" w14:paraId="4C855901" w14:textId="77777777" w:rsidTr="002E3FC2">
        <w:tc>
          <w:tcPr>
            <w:tcW w:w="457" w:type="pct"/>
            <w:tcBorders>
              <w:bottom w:val="single" w:sz="4" w:space="0" w:color="auto"/>
            </w:tcBorders>
            <w:shd w:val="clear" w:color="auto" w:fill="92CDDC" w:themeFill="accent5" w:themeFillTint="99"/>
          </w:tcPr>
          <w:p w14:paraId="13D2A57C" w14:textId="77777777" w:rsidR="00A554F1" w:rsidRPr="00C97496" w:rsidRDefault="00A554F1" w:rsidP="00812707">
            <w:pPr>
              <w:jc w:val="both"/>
              <w:rPr>
                <w:b/>
                <w:sz w:val="20"/>
                <w:szCs w:val="20"/>
                <w:lang w:val="ro-RO"/>
              </w:rPr>
            </w:pPr>
          </w:p>
        </w:tc>
        <w:tc>
          <w:tcPr>
            <w:tcW w:w="919" w:type="pct"/>
            <w:shd w:val="clear" w:color="auto" w:fill="92CDDC" w:themeFill="accent5" w:themeFillTint="99"/>
            <w:vAlign w:val="center"/>
          </w:tcPr>
          <w:p w14:paraId="13233E9F" w14:textId="77777777" w:rsidR="00A554F1" w:rsidRPr="00C97496" w:rsidRDefault="00A554F1" w:rsidP="00812707">
            <w:pPr>
              <w:jc w:val="both"/>
              <w:rPr>
                <w:b/>
                <w:sz w:val="20"/>
                <w:szCs w:val="20"/>
                <w:lang w:val="ro-RO"/>
              </w:rPr>
            </w:pPr>
            <w:r w:rsidRPr="00C97496">
              <w:rPr>
                <w:b/>
                <w:sz w:val="20"/>
                <w:szCs w:val="20"/>
              </w:rPr>
              <w:t>Categorie MySMIS</w:t>
            </w:r>
          </w:p>
        </w:tc>
        <w:tc>
          <w:tcPr>
            <w:tcW w:w="1387" w:type="pct"/>
            <w:shd w:val="clear" w:color="auto" w:fill="92CDDC" w:themeFill="accent5" w:themeFillTint="99"/>
            <w:vAlign w:val="center"/>
          </w:tcPr>
          <w:p w14:paraId="4A26128F" w14:textId="77777777" w:rsidR="00A554F1" w:rsidRPr="00C97496" w:rsidRDefault="00A554F1" w:rsidP="00812707">
            <w:pPr>
              <w:jc w:val="both"/>
              <w:rPr>
                <w:b/>
                <w:sz w:val="20"/>
                <w:szCs w:val="20"/>
                <w:lang w:val="ro-RO"/>
              </w:rPr>
            </w:pPr>
            <w:r w:rsidRPr="00C97496">
              <w:rPr>
                <w:b/>
                <w:sz w:val="20"/>
                <w:szCs w:val="20"/>
              </w:rPr>
              <w:t>Subcategorie MySMIS</w:t>
            </w:r>
          </w:p>
        </w:tc>
        <w:tc>
          <w:tcPr>
            <w:tcW w:w="2237" w:type="pct"/>
            <w:shd w:val="clear" w:color="auto" w:fill="92CDDC" w:themeFill="accent5" w:themeFillTint="99"/>
            <w:vAlign w:val="center"/>
          </w:tcPr>
          <w:p w14:paraId="31A2C5A7" w14:textId="77777777" w:rsidR="00A554F1" w:rsidRPr="00C97496" w:rsidRDefault="00A554F1" w:rsidP="00812707">
            <w:pPr>
              <w:jc w:val="both"/>
              <w:rPr>
                <w:b/>
                <w:sz w:val="20"/>
                <w:szCs w:val="20"/>
                <w:lang w:val="ro-RO"/>
              </w:rPr>
            </w:pPr>
            <w:r w:rsidRPr="00C97496">
              <w:rPr>
                <w:b/>
                <w:sz w:val="20"/>
                <w:szCs w:val="20"/>
              </w:rPr>
              <w:t>Subcategoria (descrierea cheltuielii) conține:</w:t>
            </w:r>
          </w:p>
        </w:tc>
      </w:tr>
      <w:tr w:rsidR="00A554F1" w:rsidRPr="00821ADA" w14:paraId="3223E4FB" w14:textId="77777777" w:rsidTr="002E3FC2">
        <w:trPr>
          <w:trHeight w:val="2766"/>
        </w:trPr>
        <w:tc>
          <w:tcPr>
            <w:tcW w:w="457" w:type="pct"/>
            <w:vMerge w:val="restart"/>
            <w:shd w:val="clear" w:color="auto" w:fill="B8CCE4" w:themeFill="accent1" w:themeFillTint="66"/>
          </w:tcPr>
          <w:p w14:paraId="32B46430" w14:textId="77777777" w:rsidR="00A554F1" w:rsidRPr="00C97496" w:rsidRDefault="00A554F1" w:rsidP="00812707">
            <w:pPr>
              <w:jc w:val="both"/>
              <w:rPr>
                <w:b/>
                <w:sz w:val="20"/>
                <w:szCs w:val="20"/>
                <w:lang w:val="ro-RO"/>
              </w:rPr>
            </w:pPr>
            <w:r w:rsidRPr="00C97496">
              <w:rPr>
                <w:b/>
                <w:sz w:val="20"/>
                <w:szCs w:val="20"/>
              </w:rPr>
              <w:t>Cheltuieli eligibile indirecte care nu intră sub incidența ajutorului de minimis</w:t>
            </w:r>
          </w:p>
          <w:p w14:paraId="4D7463B2" w14:textId="77777777" w:rsidR="00A554F1" w:rsidRPr="00C97496" w:rsidRDefault="00A554F1" w:rsidP="00812707">
            <w:pPr>
              <w:jc w:val="both"/>
              <w:rPr>
                <w:b/>
                <w:sz w:val="20"/>
                <w:szCs w:val="20"/>
                <w:lang w:val="ro-RO"/>
              </w:rPr>
            </w:pPr>
          </w:p>
        </w:tc>
        <w:tc>
          <w:tcPr>
            <w:tcW w:w="919" w:type="pct"/>
            <w:vAlign w:val="center"/>
          </w:tcPr>
          <w:p w14:paraId="73BE2E2B" w14:textId="77777777" w:rsidR="00A554F1" w:rsidRPr="00C97496" w:rsidRDefault="00A554F1" w:rsidP="00812707">
            <w:pPr>
              <w:jc w:val="both"/>
              <w:rPr>
                <w:b/>
                <w:sz w:val="20"/>
                <w:szCs w:val="20"/>
                <w:lang w:val="ro-RO"/>
              </w:rPr>
            </w:pPr>
            <w:r w:rsidRPr="00C97496">
              <w:rPr>
                <w:b/>
                <w:sz w:val="20"/>
                <w:szCs w:val="20"/>
              </w:rPr>
              <w:t xml:space="preserve">Cheltuieli indirecte – rată forfetară </w:t>
            </w:r>
          </w:p>
          <w:p w14:paraId="61FE0BF3" w14:textId="77777777" w:rsidR="00A554F1" w:rsidRPr="00C97496" w:rsidRDefault="00A554F1" w:rsidP="00812707">
            <w:pPr>
              <w:jc w:val="both"/>
              <w:rPr>
                <w:sz w:val="20"/>
                <w:szCs w:val="20"/>
                <w:lang w:val="ro-RO"/>
              </w:rPr>
            </w:pPr>
          </w:p>
          <w:p w14:paraId="6A1D4B82" w14:textId="77777777" w:rsidR="00A554F1" w:rsidRPr="00C97496" w:rsidRDefault="00A554F1" w:rsidP="00812707">
            <w:pPr>
              <w:jc w:val="both"/>
              <w:rPr>
                <w:sz w:val="20"/>
                <w:szCs w:val="20"/>
                <w:lang w:val="ro-RO"/>
              </w:rPr>
            </w:pPr>
          </w:p>
          <w:p w14:paraId="00E69917" w14:textId="77777777" w:rsidR="00A554F1" w:rsidRPr="00C97496" w:rsidRDefault="00A554F1" w:rsidP="00812707">
            <w:pPr>
              <w:jc w:val="both"/>
              <w:rPr>
                <w:sz w:val="20"/>
                <w:szCs w:val="20"/>
                <w:lang w:val="ro-RO"/>
              </w:rPr>
            </w:pPr>
          </w:p>
          <w:p w14:paraId="298BB92F" w14:textId="77777777" w:rsidR="00A554F1" w:rsidRPr="00C97496" w:rsidRDefault="00A554F1" w:rsidP="00812707">
            <w:pPr>
              <w:jc w:val="both"/>
              <w:rPr>
                <w:sz w:val="20"/>
                <w:szCs w:val="20"/>
                <w:lang w:val="ro-RO"/>
              </w:rPr>
            </w:pPr>
          </w:p>
          <w:p w14:paraId="704C11E5" w14:textId="77777777" w:rsidR="00A554F1" w:rsidRPr="00C97496" w:rsidRDefault="00A554F1" w:rsidP="00812707">
            <w:pPr>
              <w:jc w:val="both"/>
              <w:rPr>
                <w:b/>
                <w:sz w:val="20"/>
                <w:szCs w:val="20"/>
                <w:lang w:val="ro-RO"/>
              </w:rPr>
            </w:pPr>
          </w:p>
        </w:tc>
        <w:tc>
          <w:tcPr>
            <w:tcW w:w="1387" w:type="pct"/>
          </w:tcPr>
          <w:p w14:paraId="31577105" w14:textId="77777777" w:rsidR="00A554F1" w:rsidRPr="00C97496" w:rsidRDefault="00A554F1" w:rsidP="00812707">
            <w:pPr>
              <w:jc w:val="both"/>
              <w:rPr>
                <w:sz w:val="20"/>
                <w:szCs w:val="20"/>
                <w:lang w:val="ro-RO"/>
              </w:rPr>
            </w:pPr>
          </w:p>
          <w:p w14:paraId="0E1DD580" w14:textId="77777777" w:rsidR="00A554F1" w:rsidRPr="00C97496" w:rsidRDefault="00A554F1" w:rsidP="00812707">
            <w:pPr>
              <w:jc w:val="both"/>
              <w:rPr>
                <w:b/>
                <w:sz w:val="20"/>
                <w:szCs w:val="20"/>
                <w:lang w:val="ro-RO"/>
              </w:rPr>
            </w:pPr>
          </w:p>
          <w:p w14:paraId="29944E38" w14:textId="77777777" w:rsidR="00A554F1" w:rsidRPr="00C97496" w:rsidRDefault="00A554F1" w:rsidP="00812707">
            <w:pPr>
              <w:jc w:val="both"/>
              <w:rPr>
                <w:b/>
                <w:sz w:val="20"/>
                <w:szCs w:val="20"/>
                <w:lang w:val="ro-RO"/>
              </w:rPr>
            </w:pPr>
          </w:p>
          <w:p w14:paraId="39898619" w14:textId="77777777" w:rsidR="00A554F1" w:rsidRPr="00C97496" w:rsidRDefault="00A554F1" w:rsidP="00812707">
            <w:pPr>
              <w:jc w:val="both"/>
              <w:rPr>
                <w:b/>
                <w:sz w:val="20"/>
                <w:szCs w:val="20"/>
                <w:lang w:val="ro-RO"/>
              </w:rPr>
            </w:pPr>
          </w:p>
          <w:p w14:paraId="6BEA390F" w14:textId="77777777" w:rsidR="00A554F1" w:rsidRPr="00C97496" w:rsidRDefault="00A554F1" w:rsidP="00812707">
            <w:pPr>
              <w:jc w:val="both"/>
              <w:rPr>
                <w:b/>
                <w:sz w:val="20"/>
                <w:szCs w:val="20"/>
                <w:lang w:val="ro-RO"/>
              </w:rPr>
            </w:pPr>
          </w:p>
          <w:p w14:paraId="139BD556" w14:textId="77777777" w:rsidR="00A554F1" w:rsidRPr="00C97496" w:rsidRDefault="00A554F1" w:rsidP="00812707">
            <w:pPr>
              <w:jc w:val="both"/>
              <w:rPr>
                <w:b/>
                <w:sz w:val="20"/>
                <w:szCs w:val="20"/>
                <w:lang w:val="ro-RO"/>
              </w:rPr>
            </w:pPr>
          </w:p>
          <w:p w14:paraId="5C53F279" w14:textId="77777777" w:rsidR="00A554F1" w:rsidRPr="00C97496" w:rsidRDefault="00A554F1" w:rsidP="00812707">
            <w:pPr>
              <w:jc w:val="both"/>
              <w:rPr>
                <w:b/>
                <w:sz w:val="20"/>
                <w:szCs w:val="20"/>
                <w:lang w:val="ro-RO"/>
              </w:rPr>
            </w:pPr>
            <w:r w:rsidRPr="00C97496">
              <w:rPr>
                <w:b/>
                <w:sz w:val="20"/>
                <w:szCs w:val="20"/>
              </w:rPr>
              <w:t>Cheltuieli indirecte</w:t>
            </w:r>
          </w:p>
          <w:p w14:paraId="1B89E892" w14:textId="77777777" w:rsidR="00A554F1" w:rsidRPr="00C97496" w:rsidRDefault="00A554F1" w:rsidP="00812707">
            <w:pPr>
              <w:jc w:val="both"/>
              <w:rPr>
                <w:sz w:val="20"/>
                <w:szCs w:val="20"/>
                <w:lang w:val="ro-RO"/>
              </w:rPr>
            </w:pPr>
          </w:p>
          <w:p w14:paraId="14ABF000" w14:textId="77777777" w:rsidR="00A554F1" w:rsidRPr="00C97496" w:rsidRDefault="00A554F1" w:rsidP="00812707">
            <w:pPr>
              <w:jc w:val="both"/>
              <w:rPr>
                <w:sz w:val="20"/>
                <w:szCs w:val="20"/>
                <w:lang w:val="ro-RO"/>
              </w:rPr>
            </w:pPr>
          </w:p>
          <w:p w14:paraId="2322E401" w14:textId="77777777" w:rsidR="00A554F1" w:rsidRPr="00C97496" w:rsidRDefault="00A554F1" w:rsidP="00812707">
            <w:pPr>
              <w:jc w:val="both"/>
              <w:rPr>
                <w:sz w:val="20"/>
                <w:szCs w:val="20"/>
                <w:lang w:val="ro-RO"/>
              </w:rPr>
            </w:pPr>
          </w:p>
          <w:p w14:paraId="0C91B017" w14:textId="77777777" w:rsidR="00A554F1" w:rsidRPr="00C97496" w:rsidRDefault="00A554F1" w:rsidP="00812707">
            <w:pPr>
              <w:jc w:val="both"/>
              <w:rPr>
                <w:sz w:val="20"/>
                <w:szCs w:val="20"/>
                <w:lang w:val="ro-RO"/>
              </w:rPr>
            </w:pPr>
          </w:p>
          <w:p w14:paraId="4C1D1EE6" w14:textId="77777777" w:rsidR="00A554F1" w:rsidRPr="00C97496" w:rsidRDefault="00A554F1" w:rsidP="00812707">
            <w:pPr>
              <w:jc w:val="both"/>
              <w:rPr>
                <w:sz w:val="20"/>
                <w:szCs w:val="20"/>
                <w:lang w:val="ro-RO"/>
              </w:rPr>
            </w:pPr>
          </w:p>
          <w:p w14:paraId="14372E68" w14:textId="77777777" w:rsidR="00A554F1" w:rsidRPr="00C97496" w:rsidRDefault="00A554F1" w:rsidP="00812707">
            <w:pPr>
              <w:jc w:val="both"/>
              <w:rPr>
                <w:sz w:val="20"/>
                <w:szCs w:val="20"/>
                <w:lang w:val="ro-RO"/>
              </w:rPr>
            </w:pPr>
          </w:p>
          <w:p w14:paraId="23FBFEE2" w14:textId="77777777" w:rsidR="00A554F1" w:rsidRPr="00C97496" w:rsidRDefault="00A554F1" w:rsidP="00812707">
            <w:pPr>
              <w:jc w:val="both"/>
              <w:rPr>
                <w:sz w:val="20"/>
                <w:szCs w:val="20"/>
                <w:lang w:val="ro-RO"/>
              </w:rPr>
            </w:pPr>
          </w:p>
        </w:tc>
        <w:tc>
          <w:tcPr>
            <w:tcW w:w="2237" w:type="pct"/>
            <w:vAlign w:val="center"/>
          </w:tcPr>
          <w:p w14:paraId="156DF94C" w14:textId="77777777" w:rsidR="00A554F1" w:rsidRPr="00C97496" w:rsidRDefault="00A554F1" w:rsidP="00CB70D0">
            <w:pPr>
              <w:numPr>
                <w:ilvl w:val="0"/>
                <w:numId w:val="22"/>
              </w:numPr>
              <w:jc w:val="both"/>
              <w:rPr>
                <w:sz w:val="20"/>
                <w:szCs w:val="20"/>
                <w:lang w:val="ro-RO"/>
              </w:rPr>
            </w:pPr>
            <w:r w:rsidRPr="00C97496">
              <w:rPr>
                <w:sz w:val="20"/>
                <w:szCs w:val="20"/>
              </w:rPr>
              <w:t>Salarii aferente experților suport pentru activitatea managerului de proiect</w:t>
            </w:r>
          </w:p>
          <w:p w14:paraId="3701A03E" w14:textId="77777777" w:rsidR="00A554F1" w:rsidRPr="00C97496" w:rsidRDefault="00A554F1" w:rsidP="00CB70D0">
            <w:pPr>
              <w:numPr>
                <w:ilvl w:val="0"/>
                <w:numId w:val="22"/>
              </w:numPr>
              <w:jc w:val="both"/>
              <w:rPr>
                <w:sz w:val="20"/>
                <w:szCs w:val="20"/>
                <w:lang w:val="ro-RO"/>
              </w:rPr>
            </w:pPr>
            <w:r w:rsidRPr="00C97496">
              <w:rPr>
                <w:sz w:val="20"/>
                <w:szCs w:val="20"/>
              </w:rPr>
              <w:t>Salarii aferente personalului administrativ și auxiliar</w:t>
            </w:r>
          </w:p>
          <w:p w14:paraId="546D36E0" w14:textId="77777777" w:rsidR="00A554F1" w:rsidRPr="00C97496" w:rsidRDefault="00A554F1" w:rsidP="00CB70D0">
            <w:pPr>
              <w:numPr>
                <w:ilvl w:val="0"/>
                <w:numId w:val="19"/>
              </w:numPr>
              <w:jc w:val="both"/>
              <w:rPr>
                <w:sz w:val="20"/>
                <w:szCs w:val="20"/>
                <w:lang w:val="ro-RO"/>
              </w:rPr>
            </w:pPr>
            <w:r w:rsidRPr="00C97496">
              <w:rPr>
                <w:sz w:val="20"/>
                <w:szCs w:val="20"/>
              </w:rPr>
              <w:t>Contribuții sociale aferente cheltuielilor salariale şi cheltuielilor asimilate acestora (contribuții angajați şi angajatori).</w:t>
            </w:r>
          </w:p>
          <w:p w14:paraId="7CDF0CBB" w14:textId="77777777" w:rsidR="00A554F1" w:rsidRPr="00C97496" w:rsidRDefault="00A554F1" w:rsidP="00CB70D0">
            <w:pPr>
              <w:numPr>
                <w:ilvl w:val="0"/>
                <w:numId w:val="23"/>
              </w:numPr>
              <w:jc w:val="both"/>
              <w:rPr>
                <w:sz w:val="20"/>
                <w:szCs w:val="20"/>
                <w:lang w:val="ro-RO"/>
              </w:rPr>
            </w:pPr>
            <w:r w:rsidRPr="00C97496">
              <w:rPr>
                <w:sz w:val="20"/>
                <w:szCs w:val="20"/>
              </w:rPr>
              <w:t xml:space="preserve">Chirie sediu administrativ al proiectului </w:t>
            </w:r>
          </w:p>
          <w:p w14:paraId="13F86E94" w14:textId="77777777" w:rsidR="00A554F1" w:rsidRPr="00C97496" w:rsidRDefault="00A554F1" w:rsidP="00CB70D0">
            <w:pPr>
              <w:numPr>
                <w:ilvl w:val="0"/>
                <w:numId w:val="23"/>
              </w:numPr>
              <w:jc w:val="both"/>
              <w:rPr>
                <w:sz w:val="20"/>
                <w:szCs w:val="20"/>
                <w:lang w:val="ro-RO"/>
              </w:rPr>
            </w:pPr>
            <w:r w:rsidRPr="00C97496">
              <w:rPr>
                <w:sz w:val="20"/>
                <w:szCs w:val="20"/>
              </w:rPr>
              <w:t>Plata serviciilor pentru medicina muncii, prevenirea şi stingerea incendiilor, sănătatea şi securitatea în muncă pentru personalul propriu</w:t>
            </w:r>
          </w:p>
          <w:p w14:paraId="3CB6D4FE" w14:textId="77777777" w:rsidR="00A554F1" w:rsidRPr="00C97496" w:rsidRDefault="00A554F1" w:rsidP="00CB70D0">
            <w:pPr>
              <w:numPr>
                <w:ilvl w:val="0"/>
                <w:numId w:val="23"/>
              </w:numPr>
              <w:jc w:val="both"/>
              <w:rPr>
                <w:sz w:val="20"/>
                <w:szCs w:val="20"/>
                <w:lang w:val="ro-RO"/>
              </w:rPr>
            </w:pPr>
            <w:r w:rsidRPr="00C97496">
              <w:rPr>
                <w:sz w:val="20"/>
                <w:szCs w:val="20"/>
              </w:rPr>
              <w:t>Utilități:</w:t>
            </w:r>
          </w:p>
          <w:p w14:paraId="4D15FB13" w14:textId="77777777" w:rsidR="00A554F1" w:rsidRPr="00C97496" w:rsidRDefault="00A554F1" w:rsidP="00812707">
            <w:pPr>
              <w:jc w:val="both"/>
              <w:rPr>
                <w:sz w:val="20"/>
                <w:szCs w:val="20"/>
                <w:lang w:val="ro-RO"/>
              </w:rPr>
            </w:pPr>
            <w:r w:rsidRPr="00C97496">
              <w:rPr>
                <w:sz w:val="20"/>
                <w:szCs w:val="20"/>
              </w:rPr>
              <w:t xml:space="preserve">  </w:t>
            </w:r>
            <w:r w:rsidRPr="00C97496">
              <w:rPr>
                <w:sz w:val="20"/>
                <w:szCs w:val="20"/>
              </w:rPr>
              <w:tab/>
              <w:t>a) apă şi canalizare</w:t>
            </w:r>
          </w:p>
          <w:p w14:paraId="5F4DE9D5" w14:textId="77777777" w:rsidR="00A554F1" w:rsidRPr="00C97496" w:rsidRDefault="00A554F1" w:rsidP="00812707">
            <w:pPr>
              <w:jc w:val="both"/>
              <w:rPr>
                <w:sz w:val="20"/>
                <w:szCs w:val="20"/>
                <w:lang w:val="ro-RO"/>
              </w:rPr>
            </w:pPr>
            <w:r w:rsidRPr="00C97496">
              <w:rPr>
                <w:sz w:val="20"/>
                <w:szCs w:val="20"/>
              </w:rPr>
              <w:t xml:space="preserve">    </w:t>
            </w:r>
            <w:r w:rsidRPr="00C97496">
              <w:rPr>
                <w:sz w:val="20"/>
                <w:szCs w:val="20"/>
              </w:rPr>
              <w:tab/>
              <w:t>b) servicii de salubrizare</w:t>
            </w:r>
          </w:p>
          <w:p w14:paraId="4B1079BA" w14:textId="77777777" w:rsidR="00A554F1" w:rsidRPr="00C97496" w:rsidRDefault="00A554F1" w:rsidP="00812707">
            <w:pPr>
              <w:jc w:val="both"/>
              <w:rPr>
                <w:sz w:val="20"/>
                <w:szCs w:val="20"/>
                <w:lang w:val="ro-RO"/>
              </w:rPr>
            </w:pPr>
            <w:r w:rsidRPr="00C97496">
              <w:rPr>
                <w:sz w:val="20"/>
                <w:szCs w:val="20"/>
              </w:rPr>
              <w:t xml:space="preserve">    </w:t>
            </w:r>
            <w:r w:rsidRPr="00C97496">
              <w:rPr>
                <w:sz w:val="20"/>
                <w:szCs w:val="20"/>
              </w:rPr>
              <w:tab/>
              <w:t>c) energie electrică</w:t>
            </w:r>
          </w:p>
          <w:p w14:paraId="521ABD3F" w14:textId="77777777" w:rsidR="00A554F1" w:rsidRPr="00C97496" w:rsidRDefault="00A554F1" w:rsidP="00812707">
            <w:pPr>
              <w:jc w:val="both"/>
              <w:rPr>
                <w:sz w:val="20"/>
                <w:szCs w:val="20"/>
                <w:lang w:val="ro-RO"/>
              </w:rPr>
            </w:pPr>
            <w:r w:rsidRPr="00C97496">
              <w:rPr>
                <w:sz w:val="20"/>
                <w:szCs w:val="20"/>
              </w:rPr>
              <w:t xml:space="preserve">  </w:t>
            </w:r>
            <w:r w:rsidRPr="00C97496">
              <w:rPr>
                <w:sz w:val="20"/>
                <w:szCs w:val="20"/>
              </w:rPr>
              <w:tab/>
              <w:t xml:space="preserve"> d) energie termică şi/sau gaze naturale</w:t>
            </w:r>
          </w:p>
          <w:p w14:paraId="66DAEA35" w14:textId="77777777" w:rsidR="00A554F1" w:rsidRPr="00C97496" w:rsidRDefault="00A554F1" w:rsidP="00812707">
            <w:pPr>
              <w:jc w:val="both"/>
              <w:rPr>
                <w:sz w:val="20"/>
                <w:szCs w:val="20"/>
                <w:lang w:val="ro-RO"/>
              </w:rPr>
            </w:pPr>
            <w:r w:rsidRPr="00C97496">
              <w:rPr>
                <w:sz w:val="20"/>
                <w:szCs w:val="20"/>
              </w:rPr>
              <w:t xml:space="preserve">    </w:t>
            </w:r>
            <w:r w:rsidRPr="00C97496">
              <w:rPr>
                <w:sz w:val="20"/>
                <w:szCs w:val="20"/>
              </w:rPr>
              <w:tab/>
              <w:t>e) telefoane, fax, internet, acces la baze de date</w:t>
            </w:r>
          </w:p>
          <w:p w14:paraId="7757E8AA" w14:textId="77777777" w:rsidR="00A554F1" w:rsidRPr="00C97496" w:rsidRDefault="00A554F1" w:rsidP="00812707">
            <w:pPr>
              <w:jc w:val="both"/>
              <w:rPr>
                <w:sz w:val="20"/>
                <w:szCs w:val="20"/>
                <w:lang w:val="ro-RO"/>
              </w:rPr>
            </w:pPr>
            <w:r w:rsidRPr="00C97496">
              <w:rPr>
                <w:sz w:val="20"/>
                <w:szCs w:val="20"/>
              </w:rPr>
              <w:t xml:space="preserve">    </w:t>
            </w:r>
            <w:r w:rsidRPr="00C97496">
              <w:rPr>
                <w:sz w:val="20"/>
                <w:szCs w:val="20"/>
              </w:rPr>
              <w:tab/>
              <w:t>f) servicii poștale şi/sau servicii curierat</w:t>
            </w:r>
          </w:p>
          <w:p w14:paraId="0285B3CE" w14:textId="77777777" w:rsidR="00A554F1" w:rsidRPr="00C97496" w:rsidRDefault="00A554F1" w:rsidP="00CB70D0">
            <w:pPr>
              <w:numPr>
                <w:ilvl w:val="0"/>
                <w:numId w:val="24"/>
              </w:numPr>
              <w:jc w:val="both"/>
              <w:rPr>
                <w:sz w:val="20"/>
                <w:szCs w:val="20"/>
                <w:lang w:val="ro-RO"/>
              </w:rPr>
            </w:pPr>
            <w:r w:rsidRPr="00C97496">
              <w:rPr>
                <w:sz w:val="20"/>
                <w:szCs w:val="20"/>
              </w:rPr>
              <w:t>Servicii de administrare a clădirilor:</w:t>
            </w:r>
          </w:p>
          <w:p w14:paraId="5E4F84A1" w14:textId="77777777" w:rsidR="00A554F1" w:rsidRPr="00C97496" w:rsidRDefault="00A554F1" w:rsidP="00812707">
            <w:pPr>
              <w:jc w:val="both"/>
              <w:rPr>
                <w:sz w:val="20"/>
                <w:szCs w:val="20"/>
                <w:lang w:val="ro-RO"/>
              </w:rPr>
            </w:pPr>
            <w:r w:rsidRPr="00C97496">
              <w:rPr>
                <w:sz w:val="20"/>
                <w:szCs w:val="20"/>
              </w:rPr>
              <w:t xml:space="preserve">    </w:t>
            </w:r>
            <w:r w:rsidRPr="00C97496">
              <w:rPr>
                <w:sz w:val="20"/>
                <w:szCs w:val="20"/>
              </w:rPr>
              <w:tab/>
              <w:t>a) întreținerea curentă</w:t>
            </w:r>
          </w:p>
          <w:p w14:paraId="2BA0076F" w14:textId="77777777" w:rsidR="00A554F1" w:rsidRPr="00C97496" w:rsidRDefault="00A554F1" w:rsidP="00812707">
            <w:pPr>
              <w:jc w:val="both"/>
              <w:rPr>
                <w:sz w:val="20"/>
                <w:szCs w:val="20"/>
                <w:lang w:val="ro-RO"/>
              </w:rPr>
            </w:pPr>
            <w:r w:rsidRPr="00C97496">
              <w:rPr>
                <w:sz w:val="20"/>
                <w:szCs w:val="20"/>
              </w:rPr>
              <w:t xml:space="preserve">    </w:t>
            </w:r>
            <w:r w:rsidRPr="00C97496">
              <w:rPr>
                <w:sz w:val="20"/>
                <w:szCs w:val="20"/>
              </w:rPr>
              <w:tab/>
              <w:t>b) asigurarea securității clădirilor</w:t>
            </w:r>
          </w:p>
          <w:p w14:paraId="3549E9DE" w14:textId="77777777" w:rsidR="00A554F1" w:rsidRPr="00C97496" w:rsidRDefault="00A554F1" w:rsidP="00812707">
            <w:pPr>
              <w:jc w:val="both"/>
              <w:rPr>
                <w:sz w:val="20"/>
                <w:szCs w:val="20"/>
                <w:lang w:val="ro-RO"/>
              </w:rPr>
            </w:pPr>
            <w:r w:rsidRPr="00C97496">
              <w:rPr>
                <w:sz w:val="20"/>
                <w:szCs w:val="20"/>
              </w:rPr>
              <w:t xml:space="preserve">    </w:t>
            </w:r>
            <w:r w:rsidRPr="00C97496">
              <w:rPr>
                <w:sz w:val="20"/>
                <w:szCs w:val="20"/>
              </w:rPr>
              <w:tab/>
              <w:t>c) salubrizare şi igienizare</w:t>
            </w:r>
          </w:p>
          <w:p w14:paraId="6F9DBA7E" w14:textId="77777777" w:rsidR="00A554F1" w:rsidRPr="00C97496" w:rsidRDefault="00A554F1" w:rsidP="00CB70D0">
            <w:pPr>
              <w:numPr>
                <w:ilvl w:val="0"/>
                <w:numId w:val="24"/>
              </w:numPr>
              <w:jc w:val="both"/>
              <w:rPr>
                <w:sz w:val="20"/>
                <w:szCs w:val="20"/>
                <w:lang w:val="ro-RO"/>
              </w:rPr>
            </w:pPr>
            <w:r w:rsidRPr="00C97496">
              <w:rPr>
                <w:sz w:val="20"/>
                <w:szCs w:val="20"/>
              </w:rPr>
              <w:t>Servicii de întreținere şi reparare echipamente şi mijloace de transport:</w:t>
            </w:r>
          </w:p>
          <w:p w14:paraId="1108739B" w14:textId="77777777" w:rsidR="00A554F1" w:rsidRPr="00C97496" w:rsidRDefault="00A554F1" w:rsidP="00812707">
            <w:pPr>
              <w:jc w:val="both"/>
              <w:rPr>
                <w:sz w:val="20"/>
                <w:szCs w:val="20"/>
                <w:lang w:val="ro-RO"/>
              </w:rPr>
            </w:pPr>
            <w:r w:rsidRPr="00C97496">
              <w:rPr>
                <w:sz w:val="20"/>
                <w:szCs w:val="20"/>
              </w:rPr>
              <w:t xml:space="preserve">   </w:t>
            </w:r>
            <w:r w:rsidRPr="00C97496">
              <w:rPr>
                <w:sz w:val="20"/>
                <w:szCs w:val="20"/>
              </w:rPr>
              <w:tab/>
              <w:t xml:space="preserve"> a) întreținere echipamente</w:t>
            </w:r>
          </w:p>
          <w:p w14:paraId="0C47B04B" w14:textId="77777777" w:rsidR="00A554F1" w:rsidRPr="00C97496" w:rsidRDefault="00A554F1" w:rsidP="00812707">
            <w:pPr>
              <w:jc w:val="both"/>
              <w:rPr>
                <w:sz w:val="20"/>
                <w:szCs w:val="20"/>
                <w:lang w:val="ro-RO"/>
              </w:rPr>
            </w:pPr>
            <w:r w:rsidRPr="00C97496">
              <w:rPr>
                <w:sz w:val="20"/>
                <w:szCs w:val="20"/>
              </w:rPr>
              <w:t xml:space="preserve">    </w:t>
            </w:r>
            <w:r w:rsidRPr="00C97496">
              <w:rPr>
                <w:sz w:val="20"/>
                <w:szCs w:val="20"/>
              </w:rPr>
              <w:tab/>
              <w:t>b) reparații echipamente</w:t>
            </w:r>
          </w:p>
          <w:p w14:paraId="3542DC74" w14:textId="77777777" w:rsidR="00A554F1" w:rsidRPr="00C97496" w:rsidRDefault="00A554F1" w:rsidP="00812707">
            <w:pPr>
              <w:jc w:val="both"/>
              <w:rPr>
                <w:sz w:val="20"/>
                <w:szCs w:val="20"/>
                <w:lang w:val="ro-RO"/>
              </w:rPr>
            </w:pPr>
            <w:r w:rsidRPr="00C97496">
              <w:rPr>
                <w:sz w:val="20"/>
                <w:szCs w:val="20"/>
              </w:rPr>
              <w:t xml:space="preserve">    </w:t>
            </w:r>
            <w:r w:rsidRPr="00C97496">
              <w:rPr>
                <w:sz w:val="20"/>
                <w:szCs w:val="20"/>
              </w:rPr>
              <w:tab/>
              <w:t>c) întreținere mijloace de transport</w:t>
            </w:r>
          </w:p>
          <w:p w14:paraId="61101240" w14:textId="77777777" w:rsidR="00A554F1" w:rsidRPr="00C97496" w:rsidRDefault="00A554F1" w:rsidP="00812707">
            <w:pPr>
              <w:jc w:val="both"/>
              <w:rPr>
                <w:sz w:val="20"/>
                <w:szCs w:val="20"/>
                <w:lang w:val="ro-RO"/>
              </w:rPr>
            </w:pPr>
            <w:r w:rsidRPr="00C97496">
              <w:rPr>
                <w:sz w:val="20"/>
                <w:szCs w:val="20"/>
              </w:rPr>
              <w:t xml:space="preserve">    </w:t>
            </w:r>
            <w:r w:rsidRPr="00C97496">
              <w:rPr>
                <w:sz w:val="20"/>
                <w:szCs w:val="20"/>
              </w:rPr>
              <w:tab/>
              <w:t>d) reparații mijloace de transport</w:t>
            </w:r>
          </w:p>
          <w:p w14:paraId="4098FF5C" w14:textId="77777777" w:rsidR="00A554F1" w:rsidRPr="00C97496" w:rsidRDefault="00A554F1" w:rsidP="00CB70D0">
            <w:pPr>
              <w:numPr>
                <w:ilvl w:val="0"/>
                <w:numId w:val="24"/>
              </w:numPr>
              <w:jc w:val="both"/>
              <w:rPr>
                <w:sz w:val="20"/>
                <w:szCs w:val="20"/>
                <w:lang w:val="ro-RO"/>
              </w:rPr>
            </w:pPr>
            <w:r w:rsidRPr="00C97496">
              <w:rPr>
                <w:sz w:val="20"/>
                <w:szCs w:val="20"/>
              </w:rPr>
              <w:t>Amortizare active</w:t>
            </w:r>
          </w:p>
          <w:p w14:paraId="48894BA8" w14:textId="77777777" w:rsidR="00A554F1" w:rsidRPr="00C97496" w:rsidRDefault="00A554F1" w:rsidP="00CB70D0">
            <w:pPr>
              <w:numPr>
                <w:ilvl w:val="0"/>
                <w:numId w:val="25"/>
              </w:numPr>
              <w:jc w:val="both"/>
              <w:rPr>
                <w:sz w:val="20"/>
                <w:szCs w:val="20"/>
                <w:lang w:val="ro-RO"/>
              </w:rPr>
            </w:pPr>
            <w:r w:rsidRPr="00C97496">
              <w:rPr>
                <w:sz w:val="20"/>
                <w:szCs w:val="20"/>
              </w:rPr>
              <w:t>Conectare la rețele informatice</w:t>
            </w:r>
          </w:p>
          <w:p w14:paraId="562840B3" w14:textId="77777777" w:rsidR="00A554F1" w:rsidRPr="00C97496" w:rsidRDefault="00A554F1" w:rsidP="00CB70D0">
            <w:pPr>
              <w:numPr>
                <w:ilvl w:val="0"/>
                <w:numId w:val="25"/>
              </w:numPr>
              <w:jc w:val="both"/>
              <w:rPr>
                <w:sz w:val="20"/>
                <w:szCs w:val="20"/>
                <w:lang w:val="ro-RO"/>
              </w:rPr>
            </w:pPr>
            <w:r w:rsidRPr="00C97496">
              <w:rPr>
                <w:sz w:val="20"/>
                <w:szCs w:val="20"/>
              </w:rPr>
              <w:t>Arhivare documente</w:t>
            </w:r>
          </w:p>
          <w:p w14:paraId="6146F69B" w14:textId="77777777" w:rsidR="00A554F1" w:rsidRPr="00C97496" w:rsidRDefault="00A554F1" w:rsidP="00CB70D0">
            <w:pPr>
              <w:numPr>
                <w:ilvl w:val="0"/>
                <w:numId w:val="25"/>
              </w:numPr>
              <w:jc w:val="both"/>
              <w:rPr>
                <w:sz w:val="20"/>
                <w:szCs w:val="20"/>
                <w:lang w:val="ro-RO"/>
              </w:rPr>
            </w:pPr>
            <w:r w:rsidRPr="00C97496">
              <w:rPr>
                <w:sz w:val="20"/>
                <w:szCs w:val="20"/>
              </w:rPr>
              <w:t>Cheltuieli aferente procedurilor de achiziție</w:t>
            </w:r>
          </w:p>
          <w:p w14:paraId="7A6F8181" w14:textId="77777777" w:rsidR="00A554F1" w:rsidRPr="00C97496" w:rsidRDefault="00A554F1" w:rsidP="00CB70D0">
            <w:pPr>
              <w:numPr>
                <w:ilvl w:val="0"/>
                <w:numId w:val="26"/>
              </w:numPr>
              <w:jc w:val="both"/>
              <w:rPr>
                <w:sz w:val="20"/>
                <w:szCs w:val="20"/>
                <w:lang w:val="ro-RO"/>
              </w:rPr>
            </w:pPr>
            <w:r w:rsidRPr="00C97496">
              <w:rPr>
                <w:sz w:val="20"/>
                <w:szCs w:val="20"/>
              </w:rPr>
              <w:t>Multiplicare, cu excepția materialelor de informare şi publicitate</w:t>
            </w:r>
          </w:p>
          <w:p w14:paraId="22C832F8" w14:textId="77777777" w:rsidR="00A554F1" w:rsidRPr="00C97496" w:rsidRDefault="00A554F1" w:rsidP="00CB70D0">
            <w:pPr>
              <w:numPr>
                <w:ilvl w:val="0"/>
                <w:numId w:val="26"/>
              </w:numPr>
              <w:jc w:val="both"/>
              <w:rPr>
                <w:sz w:val="20"/>
                <w:szCs w:val="20"/>
                <w:lang w:val="ro-RO"/>
              </w:rPr>
            </w:pPr>
            <w:r w:rsidRPr="00C97496">
              <w:rPr>
                <w:sz w:val="20"/>
                <w:szCs w:val="20"/>
              </w:rPr>
              <w:lastRenderedPageBreak/>
              <w:t>cheltuielile aferente garanțiilor oferite de bănci sau alte instituții financiare</w:t>
            </w:r>
          </w:p>
          <w:p w14:paraId="7558065E" w14:textId="77777777" w:rsidR="00A554F1" w:rsidRPr="00C97496" w:rsidRDefault="00A554F1" w:rsidP="00CB70D0">
            <w:pPr>
              <w:numPr>
                <w:ilvl w:val="0"/>
                <w:numId w:val="26"/>
              </w:numPr>
              <w:jc w:val="both"/>
              <w:rPr>
                <w:sz w:val="20"/>
                <w:szCs w:val="20"/>
                <w:lang w:val="ro-RO"/>
              </w:rPr>
            </w:pPr>
            <w:r w:rsidRPr="00C97496">
              <w:rPr>
                <w:sz w:val="20"/>
                <w:szCs w:val="20"/>
              </w:rPr>
              <w:t>taxe notariale</w:t>
            </w:r>
          </w:p>
          <w:p w14:paraId="4CF93FC8" w14:textId="77777777" w:rsidR="00A554F1" w:rsidRPr="00C97496" w:rsidRDefault="00A554F1" w:rsidP="00CB70D0">
            <w:pPr>
              <w:numPr>
                <w:ilvl w:val="0"/>
                <w:numId w:val="26"/>
              </w:numPr>
              <w:jc w:val="both"/>
              <w:rPr>
                <w:sz w:val="20"/>
                <w:szCs w:val="20"/>
                <w:lang w:val="ro-RO"/>
              </w:rPr>
            </w:pPr>
            <w:r w:rsidRPr="00C97496">
              <w:rPr>
                <w:sz w:val="20"/>
                <w:szCs w:val="20"/>
              </w:rPr>
              <w:t>abonamente la publicații de specialitate</w:t>
            </w:r>
          </w:p>
          <w:p w14:paraId="1110AA69" w14:textId="77777777" w:rsidR="00A554F1" w:rsidRPr="00C97496" w:rsidRDefault="00A554F1" w:rsidP="00CB70D0">
            <w:pPr>
              <w:numPr>
                <w:ilvl w:val="0"/>
                <w:numId w:val="26"/>
              </w:numPr>
              <w:jc w:val="both"/>
              <w:rPr>
                <w:sz w:val="20"/>
                <w:szCs w:val="20"/>
                <w:lang w:val="ro-RO"/>
              </w:rPr>
            </w:pPr>
            <w:r w:rsidRPr="00C97496">
              <w:rPr>
                <w:sz w:val="20"/>
                <w:szCs w:val="20"/>
              </w:rPr>
              <w:t>Cheltuieli financiare şi juridice (notariale):</w:t>
            </w:r>
          </w:p>
          <w:p w14:paraId="47662DF3" w14:textId="77777777" w:rsidR="00A554F1" w:rsidRPr="00C97496" w:rsidRDefault="00A554F1" w:rsidP="00CB70D0">
            <w:pPr>
              <w:numPr>
                <w:ilvl w:val="1"/>
                <w:numId w:val="26"/>
              </w:numPr>
              <w:jc w:val="both"/>
              <w:rPr>
                <w:sz w:val="20"/>
                <w:szCs w:val="20"/>
                <w:lang w:val="ro-RO"/>
              </w:rPr>
            </w:pPr>
            <w:r w:rsidRPr="00C97496">
              <w:rPr>
                <w:sz w:val="20"/>
                <w:szCs w:val="20"/>
              </w:rPr>
              <w:t>prime de asigurare bunuri (mobile şi imobile)</w:t>
            </w:r>
          </w:p>
          <w:p w14:paraId="35FD98C5" w14:textId="77777777" w:rsidR="00A554F1" w:rsidRPr="00C97496" w:rsidRDefault="00A554F1" w:rsidP="00CB70D0">
            <w:pPr>
              <w:numPr>
                <w:ilvl w:val="1"/>
                <w:numId w:val="26"/>
              </w:numPr>
              <w:jc w:val="both"/>
              <w:rPr>
                <w:sz w:val="20"/>
                <w:szCs w:val="20"/>
                <w:lang w:val="ro-RO"/>
              </w:rPr>
            </w:pPr>
            <w:r w:rsidRPr="00C97496">
              <w:rPr>
                <w:sz w:val="20"/>
                <w:szCs w:val="20"/>
              </w:rPr>
              <w:t xml:space="preserve">asigurarea medicală pentru călătoriile în străinătate, </w:t>
            </w:r>
          </w:p>
          <w:p w14:paraId="5CDAA112" w14:textId="77777777" w:rsidR="00A554F1" w:rsidRPr="00C97496" w:rsidRDefault="00A554F1" w:rsidP="00CB70D0">
            <w:pPr>
              <w:numPr>
                <w:ilvl w:val="1"/>
                <w:numId w:val="26"/>
              </w:numPr>
              <w:jc w:val="both"/>
              <w:rPr>
                <w:sz w:val="20"/>
                <w:szCs w:val="20"/>
                <w:lang w:val="ro-RO"/>
              </w:rPr>
            </w:pPr>
            <w:r w:rsidRPr="00C97496">
              <w:rPr>
                <w:sz w:val="20"/>
                <w:szCs w:val="20"/>
              </w:rPr>
              <w:t>prime de asigurare obligatorie auto (excluzând asigurarea CASCO)</w:t>
            </w:r>
          </w:p>
          <w:p w14:paraId="4A6211C5" w14:textId="77777777" w:rsidR="00A554F1" w:rsidRPr="00C97496" w:rsidRDefault="00A554F1" w:rsidP="00CB70D0">
            <w:pPr>
              <w:numPr>
                <w:ilvl w:val="1"/>
                <w:numId w:val="26"/>
              </w:numPr>
              <w:jc w:val="both"/>
              <w:rPr>
                <w:sz w:val="20"/>
                <w:szCs w:val="20"/>
                <w:lang w:val="ro-RO"/>
              </w:rPr>
            </w:pPr>
            <w:r w:rsidRPr="00C97496">
              <w:rPr>
                <w:sz w:val="20"/>
                <w:szCs w:val="20"/>
              </w:rPr>
              <w:t>d) cheltuieli aferente deschiderii, gestionării şi operării contului/conturilor bancare      al/ale proiectului</w:t>
            </w:r>
          </w:p>
          <w:p w14:paraId="2F50916D" w14:textId="77777777" w:rsidR="00A554F1" w:rsidRPr="00C97496" w:rsidRDefault="00A554F1" w:rsidP="00812707">
            <w:pPr>
              <w:jc w:val="both"/>
              <w:rPr>
                <w:sz w:val="20"/>
                <w:szCs w:val="20"/>
                <w:lang w:val="ro-RO"/>
              </w:rPr>
            </w:pPr>
            <w:r w:rsidRPr="00C97496">
              <w:rPr>
                <w:sz w:val="20"/>
                <w:szCs w:val="20"/>
              </w:rPr>
              <w:t>Materiale consumabile:</w:t>
            </w:r>
          </w:p>
          <w:p w14:paraId="40E7DACA" w14:textId="77777777" w:rsidR="00A554F1" w:rsidRPr="00C97496" w:rsidRDefault="00A554F1" w:rsidP="00812707">
            <w:pPr>
              <w:jc w:val="both"/>
              <w:rPr>
                <w:sz w:val="20"/>
                <w:szCs w:val="20"/>
                <w:lang w:val="ro-RO"/>
              </w:rPr>
            </w:pPr>
            <w:r w:rsidRPr="00C97496">
              <w:rPr>
                <w:sz w:val="20"/>
                <w:szCs w:val="20"/>
              </w:rPr>
              <w:t xml:space="preserve">    </w:t>
            </w:r>
            <w:r w:rsidRPr="00C97496">
              <w:rPr>
                <w:sz w:val="20"/>
                <w:szCs w:val="20"/>
              </w:rPr>
              <w:tab/>
              <w:t>a) cheltuieli cu materialele auxiliare</w:t>
            </w:r>
          </w:p>
          <w:p w14:paraId="19C14935" w14:textId="77777777" w:rsidR="00A554F1" w:rsidRPr="00C97496" w:rsidRDefault="00A554F1" w:rsidP="00812707">
            <w:pPr>
              <w:jc w:val="both"/>
              <w:rPr>
                <w:sz w:val="20"/>
                <w:szCs w:val="20"/>
                <w:lang w:val="ro-RO"/>
              </w:rPr>
            </w:pPr>
            <w:r w:rsidRPr="00C97496">
              <w:rPr>
                <w:sz w:val="20"/>
                <w:szCs w:val="20"/>
              </w:rPr>
              <w:t xml:space="preserve">    </w:t>
            </w:r>
            <w:r w:rsidRPr="00C97496">
              <w:rPr>
                <w:sz w:val="20"/>
                <w:szCs w:val="20"/>
              </w:rPr>
              <w:tab/>
              <w:t>b) cheltuieli cu materialele pentru ambalat</w:t>
            </w:r>
          </w:p>
          <w:p w14:paraId="27223738" w14:textId="77777777" w:rsidR="00A554F1" w:rsidRPr="00C97496" w:rsidRDefault="00A554F1" w:rsidP="00812707">
            <w:pPr>
              <w:jc w:val="both"/>
              <w:rPr>
                <w:sz w:val="20"/>
                <w:szCs w:val="20"/>
                <w:lang w:val="ro-RO"/>
              </w:rPr>
            </w:pPr>
            <w:r w:rsidRPr="00C97496">
              <w:rPr>
                <w:sz w:val="20"/>
                <w:szCs w:val="20"/>
              </w:rPr>
              <w:t xml:space="preserve">    </w:t>
            </w:r>
            <w:r w:rsidRPr="00C97496">
              <w:rPr>
                <w:sz w:val="20"/>
                <w:szCs w:val="20"/>
              </w:rPr>
              <w:tab/>
              <w:t>c) cheltuieli cu alte materiale consumabile</w:t>
            </w:r>
          </w:p>
          <w:p w14:paraId="66AD2553" w14:textId="77777777" w:rsidR="00A554F1" w:rsidRPr="00C97496" w:rsidRDefault="00A554F1" w:rsidP="00CB70D0">
            <w:pPr>
              <w:numPr>
                <w:ilvl w:val="0"/>
                <w:numId w:val="27"/>
              </w:numPr>
              <w:jc w:val="both"/>
              <w:rPr>
                <w:sz w:val="20"/>
                <w:szCs w:val="20"/>
                <w:lang w:val="ro-RO"/>
              </w:rPr>
            </w:pPr>
            <w:r w:rsidRPr="00C97496">
              <w:rPr>
                <w:sz w:val="20"/>
                <w:szCs w:val="20"/>
              </w:rPr>
              <w:t>producția materialelor publicitare şi de informare</w:t>
            </w:r>
          </w:p>
          <w:p w14:paraId="1B7DD405" w14:textId="77777777" w:rsidR="00A554F1" w:rsidRPr="00C97496" w:rsidRDefault="00A554F1" w:rsidP="00CB70D0">
            <w:pPr>
              <w:numPr>
                <w:ilvl w:val="0"/>
                <w:numId w:val="27"/>
              </w:numPr>
              <w:jc w:val="both"/>
              <w:rPr>
                <w:sz w:val="20"/>
                <w:szCs w:val="20"/>
                <w:lang w:val="ro-RO"/>
              </w:rPr>
            </w:pPr>
            <w:r w:rsidRPr="00C97496">
              <w:rPr>
                <w:sz w:val="20"/>
                <w:szCs w:val="20"/>
              </w:rPr>
              <w:t>tipărirea/multiplicarea materialelor publicitare şi de informare</w:t>
            </w:r>
          </w:p>
          <w:p w14:paraId="453B88C0" w14:textId="77777777" w:rsidR="00A554F1" w:rsidRPr="00C97496" w:rsidRDefault="00A554F1" w:rsidP="00CB70D0">
            <w:pPr>
              <w:numPr>
                <w:ilvl w:val="0"/>
                <w:numId w:val="27"/>
              </w:numPr>
              <w:jc w:val="both"/>
              <w:rPr>
                <w:sz w:val="20"/>
                <w:szCs w:val="20"/>
                <w:lang w:val="ro-RO"/>
              </w:rPr>
            </w:pPr>
            <w:r w:rsidRPr="00C97496">
              <w:rPr>
                <w:sz w:val="20"/>
                <w:szCs w:val="20"/>
              </w:rPr>
              <w:t>difuzarea materialelor publicitare şi de informare</w:t>
            </w:r>
          </w:p>
          <w:p w14:paraId="17FA0BCA" w14:textId="77777777" w:rsidR="00A554F1" w:rsidRPr="00C97496" w:rsidRDefault="00A554F1" w:rsidP="00CB70D0">
            <w:pPr>
              <w:numPr>
                <w:ilvl w:val="0"/>
                <w:numId w:val="27"/>
              </w:numPr>
              <w:jc w:val="both"/>
              <w:rPr>
                <w:sz w:val="20"/>
                <w:szCs w:val="20"/>
                <w:lang w:val="ro-RO"/>
              </w:rPr>
            </w:pPr>
            <w:r w:rsidRPr="00C97496">
              <w:rPr>
                <w:sz w:val="20"/>
                <w:szCs w:val="20"/>
              </w:rPr>
              <w:t>dezvoltare/adaptare pagini web</w:t>
            </w:r>
          </w:p>
          <w:p w14:paraId="6EA2F648" w14:textId="77777777" w:rsidR="00A554F1" w:rsidRPr="00C97496" w:rsidRDefault="00A554F1" w:rsidP="00CB70D0">
            <w:pPr>
              <w:numPr>
                <w:ilvl w:val="0"/>
                <w:numId w:val="27"/>
              </w:numPr>
              <w:jc w:val="both"/>
              <w:rPr>
                <w:sz w:val="20"/>
                <w:szCs w:val="20"/>
                <w:lang w:val="ro-RO"/>
              </w:rPr>
            </w:pPr>
            <w:r w:rsidRPr="00C97496">
              <w:rPr>
                <w:sz w:val="20"/>
                <w:szCs w:val="20"/>
              </w:rPr>
              <w:t>închirierea de spațiu publicitar</w:t>
            </w:r>
          </w:p>
          <w:p w14:paraId="7CCF274E" w14:textId="77777777" w:rsidR="00A554F1" w:rsidRPr="00C97496" w:rsidRDefault="00A554F1" w:rsidP="00CB70D0">
            <w:pPr>
              <w:numPr>
                <w:ilvl w:val="0"/>
                <w:numId w:val="27"/>
              </w:numPr>
              <w:jc w:val="both"/>
              <w:rPr>
                <w:sz w:val="20"/>
                <w:szCs w:val="20"/>
                <w:lang w:val="ro-RO"/>
              </w:rPr>
            </w:pPr>
            <w:r w:rsidRPr="00C97496">
              <w:rPr>
                <w:sz w:val="20"/>
                <w:szCs w:val="20"/>
              </w:rPr>
              <w:t>alte activități de informare şi publicitate</w:t>
            </w:r>
          </w:p>
        </w:tc>
      </w:tr>
      <w:tr w:rsidR="00A554F1" w:rsidRPr="00821ADA" w14:paraId="4CF838BC" w14:textId="77777777" w:rsidTr="002E3FC2">
        <w:tc>
          <w:tcPr>
            <w:tcW w:w="457" w:type="pct"/>
            <w:vMerge/>
            <w:shd w:val="clear" w:color="auto" w:fill="B8CCE4" w:themeFill="accent1" w:themeFillTint="66"/>
          </w:tcPr>
          <w:p w14:paraId="26143E96" w14:textId="77777777" w:rsidR="00A554F1" w:rsidRPr="00C97496" w:rsidRDefault="00A554F1" w:rsidP="00812707">
            <w:pPr>
              <w:jc w:val="both"/>
              <w:rPr>
                <w:b/>
                <w:sz w:val="20"/>
                <w:szCs w:val="20"/>
                <w:lang w:val="ro-RO"/>
              </w:rPr>
            </w:pPr>
          </w:p>
        </w:tc>
        <w:tc>
          <w:tcPr>
            <w:tcW w:w="4543" w:type="pct"/>
            <w:gridSpan w:val="3"/>
            <w:vAlign w:val="center"/>
          </w:tcPr>
          <w:p w14:paraId="71B1CC51" w14:textId="77777777" w:rsidR="00A554F1" w:rsidRPr="00C97496" w:rsidRDefault="00A554F1" w:rsidP="00812707">
            <w:pPr>
              <w:jc w:val="both"/>
              <w:rPr>
                <w:sz w:val="20"/>
                <w:szCs w:val="20"/>
                <w:lang w:val="ro-RO"/>
              </w:rPr>
            </w:pPr>
            <w:r w:rsidRPr="00C97496">
              <w:rPr>
                <w:sz w:val="20"/>
                <w:szCs w:val="20"/>
              </w:rPr>
              <w:t xml:space="preserve">Lista cheltuielilor indirecte aferente proiectului este indicativă; solicitantul nu trebuie să fundamenteze cheltuielile indirecte în bugetul proiectului, aceste cheltuieli fiind stabilite ca </w:t>
            </w:r>
            <w:r w:rsidRPr="00C97496">
              <w:rPr>
                <w:b/>
                <w:sz w:val="20"/>
                <w:szCs w:val="20"/>
              </w:rPr>
              <w:t>rată forfetară de 15% din costurile directe eligibile cu personalul care nu fac obiectul subcontractării</w:t>
            </w:r>
            <w:r w:rsidRPr="00C97496">
              <w:rPr>
                <w:sz w:val="20"/>
                <w:szCs w:val="20"/>
              </w:rPr>
              <w:t xml:space="preserve"> (prin aplicarea articolului 68 alineatul (1) litera (b) din Regulamentul (UE) nr. 1303/2013). Pe parcursul implementării proiectului nu vi se vor solicita documente suport pentru justificarea cheltuielilor indirecte efectuate în cadrul proiectului, ci doar cu privire la costurile directe eligibile cu personalul care nu fac obiectul subcontractării</w:t>
            </w:r>
          </w:p>
        </w:tc>
      </w:tr>
    </w:tbl>
    <w:p w14:paraId="69A56121" w14:textId="77777777" w:rsidR="00A554F1" w:rsidRPr="008C7C0C" w:rsidRDefault="00A554F1" w:rsidP="001B6AA3">
      <w:pPr>
        <w:spacing w:after="0" w:line="240" w:lineRule="auto"/>
        <w:jc w:val="both"/>
        <w:rPr>
          <w:rFonts w:eastAsia="Calibri" w:cs="Times New Roman"/>
          <w:b/>
        </w:rPr>
        <w:sectPr w:rsidR="00A554F1" w:rsidRPr="008C7C0C" w:rsidSect="002E3FC2">
          <w:pgSz w:w="16838" w:h="11906" w:orient="landscape"/>
          <w:pgMar w:top="1276" w:right="289" w:bottom="992" w:left="567" w:header="130" w:footer="706" w:gutter="0"/>
          <w:cols w:space="708"/>
          <w:docGrid w:linePitch="360"/>
        </w:sectPr>
      </w:pPr>
    </w:p>
    <w:p w14:paraId="4A23BFE1" w14:textId="77777777" w:rsidR="00812707" w:rsidRPr="008C7C0C" w:rsidRDefault="00812707" w:rsidP="001B6AA3">
      <w:pPr>
        <w:spacing w:after="0" w:line="240" w:lineRule="auto"/>
        <w:rPr>
          <w:rFonts w:eastAsiaTheme="majorEastAsia" w:cstheme="majorBidi"/>
          <w:b/>
        </w:rPr>
      </w:pPr>
      <w:bookmarkStart w:id="22" w:name="_Toc435003200"/>
      <w:bookmarkStart w:id="23" w:name="_Toc442084046"/>
      <w:bookmarkStart w:id="24" w:name="_Toc448926446"/>
      <w:bookmarkStart w:id="25" w:name="_Toc449017717"/>
      <w:bookmarkStart w:id="26" w:name="_Toc457483057"/>
    </w:p>
    <w:p w14:paraId="5884FA1F" w14:textId="77777777" w:rsidR="00812707" w:rsidRPr="008C7C0C" w:rsidRDefault="00812707" w:rsidP="001B6AA3">
      <w:pPr>
        <w:spacing w:after="0" w:line="240" w:lineRule="auto"/>
        <w:rPr>
          <w:rFonts w:eastAsiaTheme="majorEastAsia" w:cstheme="majorBidi"/>
          <w:b/>
          <w:color w:val="0070C0"/>
        </w:rPr>
      </w:pPr>
    </w:p>
    <w:p w14:paraId="007C59DF" w14:textId="77777777" w:rsidR="00812707" w:rsidRPr="007C5206" w:rsidRDefault="00812707" w:rsidP="001B6AA3">
      <w:pPr>
        <w:spacing w:after="0" w:line="240" w:lineRule="auto"/>
        <w:rPr>
          <w:rFonts w:eastAsiaTheme="majorEastAsia" w:cstheme="majorBidi"/>
          <w:b/>
          <w:color w:val="002060"/>
        </w:rPr>
      </w:pPr>
    </w:p>
    <w:p w14:paraId="51D27B57" w14:textId="20F27FF1" w:rsidR="00BD31F5" w:rsidRPr="00C97496" w:rsidRDefault="00BD31F5" w:rsidP="00B963FA">
      <w:pPr>
        <w:shd w:val="clear" w:color="auto" w:fill="A6A6A6" w:themeFill="background1" w:themeFillShade="A6"/>
        <w:spacing w:after="0" w:line="240" w:lineRule="auto"/>
        <w:rPr>
          <w:rFonts w:eastAsiaTheme="majorEastAsia" w:cstheme="majorBidi"/>
          <w:b/>
          <w:sz w:val="28"/>
          <w:szCs w:val="28"/>
        </w:rPr>
      </w:pPr>
      <w:r w:rsidRPr="00C97496">
        <w:rPr>
          <w:rFonts w:eastAsiaTheme="majorEastAsia" w:cstheme="majorBidi"/>
          <w:b/>
          <w:sz w:val="28"/>
          <w:szCs w:val="28"/>
        </w:rPr>
        <w:t>Reguli generale și specifice de decontare</w:t>
      </w:r>
      <w:bookmarkEnd w:id="22"/>
      <w:bookmarkEnd w:id="23"/>
      <w:bookmarkEnd w:id="24"/>
      <w:bookmarkEnd w:id="25"/>
      <w:bookmarkEnd w:id="26"/>
    </w:p>
    <w:p w14:paraId="594DE28C" w14:textId="77777777" w:rsidR="00B963FA" w:rsidRPr="00B963FA" w:rsidRDefault="00B963FA" w:rsidP="001B6AA3">
      <w:pPr>
        <w:spacing w:after="0" w:line="240" w:lineRule="auto"/>
        <w:rPr>
          <w:rFonts w:eastAsiaTheme="majorEastAsia" w:cstheme="majorBidi"/>
          <w:b/>
          <w:color w:val="002060"/>
        </w:rPr>
      </w:pPr>
    </w:p>
    <w:p w14:paraId="3400E8CF" w14:textId="77777777" w:rsidR="00BD31F5" w:rsidRPr="00B963FA" w:rsidRDefault="00BD31F5" w:rsidP="001B6AA3">
      <w:pPr>
        <w:spacing w:after="0" w:line="240" w:lineRule="auto"/>
        <w:jc w:val="both"/>
      </w:pPr>
      <w:r w:rsidRPr="00B963FA">
        <w:t>Cu privire la eligibilitatea cheltuielilor pentru achizi</w:t>
      </w:r>
      <w:r w:rsidRPr="00B963FA">
        <w:rPr>
          <w:rFonts w:cs="Times New Roman"/>
        </w:rPr>
        <w:t>ț</w:t>
      </w:r>
      <w:r w:rsidRPr="00B963FA">
        <w:t xml:space="preserve">ia de echipamente și pentru închirieri și leasing, trebuie respectate și plafoanele stabilite prin </w:t>
      </w:r>
      <w:r w:rsidRPr="00B963FA">
        <w:rPr>
          <w:b/>
          <w:i/>
          <w:iCs/>
        </w:rPr>
        <w:t>Orientări privind accesarea finanțărilor în cadrul Programului Operațional Capital Uman 2014-2020</w:t>
      </w:r>
      <w:r w:rsidRPr="00B963FA">
        <w:rPr>
          <w:b/>
          <w:iCs/>
        </w:rPr>
        <w:t>.</w:t>
      </w:r>
    </w:p>
    <w:p w14:paraId="21F02B63" w14:textId="77777777" w:rsidR="00BD31F5" w:rsidRPr="00B963FA" w:rsidRDefault="00BD31F5" w:rsidP="001B6AA3">
      <w:pPr>
        <w:spacing w:after="0" w:line="240" w:lineRule="auto"/>
        <w:jc w:val="both"/>
      </w:pPr>
      <w:r w:rsidRPr="00B963FA">
        <w:t>În cadrul proiectului vor fi decontate cheltuieli plafonate procentual, după cum urmează:</w:t>
      </w:r>
    </w:p>
    <w:p w14:paraId="15BD34CF" w14:textId="77777777" w:rsidR="00BD31F5" w:rsidRPr="00B963FA" w:rsidRDefault="00BD31F5" w:rsidP="00CB70D0">
      <w:pPr>
        <w:numPr>
          <w:ilvl w:val="0"/>
          <w:numId w:val="47"/>
        </w:numPr>
        <w:suppressAutoHyphens/>
        <w:spacing w:after="0" w:line="240" w:lineRule="auto"/>
        <w:jc w:val="both"/>
        <w:rPr>
          <w:rFonts w:eastAsia="Times New Roman" w:cs="PF Square Sans Pro Medium"/>
          <w:b/>
          <w:lang w:eastAsia="ar-SA"/>
        </w:rPr>
      </w:pPr>
      <w:r w:rsidRPr="00B963FA">
        <w:rPr>
          <w:rFonts w:eastAsia="Times New Roman" w:cs="PF Square Sans Pro Medium"/>
          <w:b/>
          <w:lang w:eastAsia="ar-SA"/>
        </w:rPr>
        <w:t>Cheltuieli de tip FEDR aferente cheltuielilor directe</w:t>
      </w:r>
      <w:r w:rsidRPr="00B963FA">
        <w:rPr>
          <w:rFonts w:eastAsia="Times New Roman" w:cs="PF Square Sans Pro Medium"/>
          <w:lang w:eastAsia="ar-SA"/>
        </w:rPr>
        <w:t xml:space="preserve">: maximum 10% din cheltuielile directe ale proiectului. </w:t>
      </w:r>
    </w:p>
    <w:p w14:paraId="4734B284" w14:textId="5E0FDCCA" w:rsidR="00A55F95" w:rsidRPr="00B963FA" w:rsidRDefault="00BD31F5" w:rsidP="00CB70D0">
      <w:pPr>
        <w:numPr>
          <w:ilvl w:val="1"/>
          <w:numId w:val="47"/>
        </w:numPr>
        <w:suppressAutoHyphens/>
        <w:spacing w:after="0" w:line="240" w:lineRule="auto"/>
        <w:jc w:val="both"/>
        <w:rPr>
          <w:rFonts w:eastAsia="Times New Roman" w:cs="PF Square Sans Pro Medium"/>
          <w:lang w:eastAsia="ar-SA"/>
        </w:rPr>
      </w:pPr>
      <w:r w:rsidRPr="00B963FA">
        <w:rPr>
          <w:rFonts w:eastAsia="Times New Roman" w:cs="PF Square Sans Pro Medium"/>
          <w:lang w:eastAsia="ar-SA"/>
        </w:rPr>
        <w:t xml:space="preserve">Minimum </w:t>
      </w:r>
      <w:r w:rsidR="001F6F61" w:rsidRPr="00B963FA">
        <w:rPr>
          <w:rFonts w:eastAsia="Times New Roman" w:cs="PF Square Sans Pro Medium"/>
          <w:lang w:eastAsia="ar-SA"/>
        </w:rPr>
        <w:t>60</w:t>
      </w:r>
      <w:r w:rsidRPr="00B963FA">
        <w:rPr>
          <w:rFonts w:eastAsia="Times New Roman" w:cs="PF Square Sans Pro Medium"/>
          <w:lang w:eastAsia="ar-SA"/>
        </w:rPr>
        <w:t xml:space="preserve">% din cheltuieli de tip FEDR aferente cheltuielilor directe trebuie să fie destinate măsurilor directe destinate grupului țintă (ex. îmbunătățirea condițiilor de educație </w:t>
      </w:r>
      <w:r w:rsidR="001F6F61" w:rsidRPr="00B963FA">
        <w:rPr>
          <w:rFonts w:eastAsia="Times New Roman" w:cs="PF Square Sans Pro Medium"/>
          <w:lang w:eastAsia="ar-SA"/>
        </w:rPr>
        <w:t xml:space="preserve">destinate antepreșcolarilor </w:t>
      </w:r>
      <w:r w:rsidRPr="00B963FA">
        <w:rPr>
          <w:rFonts w:eastAsia="Times New Roman" w:cs="PF Square Sans Pro Medium"/>
          <w:lang w:eastAsia="ar-SA"/>
        </w:rPr>
        <w:t>prin achiziționarea de materiale și resurse de învățare).</w:t>
      </w:r>
    </w:p>
    <w:p w14:paraId="7CD1C3F7" w14:textId="208B8E15" w:rsidR="00A55F95" w:rsidRPr="00B963FA" w:rsidRDefault="00A55F95" w:rsidP="00CB70D0">
      <w:pPr>
        <w:pStyle w:val="ListParagraph"/>
        <w:numPr>
          <w:ilvl w:val="0"/>
          <w:numId w:val="47"/>
        </w:numPr>
        <w:suppressAutoHyphens/>
        <w:spacing w:after="0" w:line="240" w:lineRule="auto"/>
        <w:jc w:val="both"/>
        <w:rPr>
          <w:rFonts w:eastAsia="Times New Roman" w:cs="PF Square Sans Pro Medium"/>
          <w:lang w:eastAsia="ar-SA"/>
        </w:rPr>
      </w:pPr>
      <w:r w:rsidRPr="00B963FA">
        <w:rPr>
          <w:rFonts w:eastAsia="Times New Roman" w:cs="PF Square Sans Pro Medium"/>
          <w:b/>
          <w:lang w:eastAsia="ar-SA"/>
        </w:rPr>
        <w:t>Cheltuielile privind formarea profesională inițială și/sau continuă a personalului didactic</w:t>
      </w:r>
      <w:r w:rsidRPr="00B963FA">
        <w:rPr>
          <w:rFonts w:eastAsia="Times New Roman" w:cs="PF Square Sans Pro Medium"/>
          <w:lang w:eastAsia="ar-SA"/>
        </w:rPr>
        <w:t xml:space="preserve"> nu vor putea depăși 10% din valoarea eligibilă a proiectului.</w:t>
      </w:r>
    </w:p>
    <w:p w14:paraId="60EC8DD9" w14:textId="1940EFA6" w:rsidR="000613E8" w:rsidRPr="00B963FA" w:rsidRDefault="000613E8" w:rsidP="00CB70D0">
      <w:pPr>
        <w:pStyle w:val="ListParagraph"/>
        <w:numPr>
          <w:ilvl w:val="0"/>
          <w:numId w:val="47"/>
        </w:numPr>
        <w:suppressAutoHyphens/>
        <w:spacing w:after="0" w:line="240" w:lineRule="auto"/>
        <w:jc w:val="both"/>
        <w:rPr>
          <w:rFonts w:eastAsia="Times New Roman" w:cs="PF Square Sans Pro Medium"/>
          <w:lang w:eastAsia="ar-SA"/>
        </w:rPr>
      </w:pPr>
      <w:r w:rsidRPr="00B963FA">
        <w:rPr>
          <w:rFonts w:eastAsia="Times New Roman" w:cs="PF Square Sans Pro Medium"/>
          <w:b/>
          <w:lang w:eastAsia="ar-SA"/>
        </w:rPr>
        <w:t xml:space="preserve">Cheltuielile privind pilotarea </w:t>
      </w:r>
      <w:r w:rsidRPr="00B963FA">
        <w:rPr>
          <w:b/>
        </w:rPr>
        <w:t xml:space="preserve">resurselor didactice aferente curriculum-ului național obligatoriu pentru învățământul antepreșcolar în creșe pilot </w:t>
      </w:r>
      <w:r w:rsidRPr="00B963FA">
        <w:t xml:space="preserve">vor reprezenta maxim 40% din </w:t>
      </w:r>
      <w:r w:rsidRPr="00B963FA">
        <w:rPr>
          <w:rFonts w:eastAsia="Times New Roman" w:cs="PF Square Sans Pro Medium"/>
          <w:lang w:eastAsia="ar-SA"/>
        </w:rPr>
        <w:t xml:space="preserve">valoarea eligibilă a proiectului și vor avea o durată de </w:t>
      </w:r>
      <w:r w:rsidR="00C71D9E" w:rsidRPr="00C71D9E">
        <w:rPr>
          <w:rFonts w:eastAsia="Times New Roman" w:cs="PF Square Sans Pro Medium"/>
          <w:b/>
          <w:lang w:eastAsia="ar-SA"/>
        </w:rPr>
        <w:t xml:space="preserve">maxim </w:t>
      </w:r>
      <w:r w:rsidR="008D6E41" w:rsidRPr="00C71D9E">
        <w:rPr>
          <w:rFonts w:eastAsia="Times New Roman" w:cs="PF Square Sans Pro Medium"/>
          <w:b/>
          <w:lang w:eastAsia="ar-SA"/>
        </w:rPr>
        <w:t>11</w:t>
      </w:r>
      <w:r w:rsidR="00257AE7" w:rsidRPr="00C71D9E">
        <w:rPr>
          <w:rFonts w:eastAsia="Times New Roman" w:cs="PF Square Sans Pro Medium"/>
          <w:b/>
          <w:lang w:eastAsia="ar-SA"/>
        </w:rPr>
        <w:t xml:space="preserve"> </w:t>
      </w:r>
      <w:r w:rsidRPr="00C71D9E">
        <w:rPr>
          <w:rFonts w:eastAsia="Times New Roman" w:cs="PF Square Sans Pro Medium"/>
          <w:b/>
          <w:lang w:eastAsia="ar-SA"/>
        </w:rPr>
        <w:t>luni</w:t>
      </w:r>
      <w:r w:rsidR="00C71D9E">
        <w:rPr>
          <w:rFonts w:eastAsia="Times New Roman" w:cs="PF Square Sans Pro Medium"/>
          <w:lang w:eastAsia="ar-SA"/>
        </w:rPr>
        <w:t xml:space="preserve"> (un an școlar)</w:t>
      </w:r>
      <w:r w:rsidRPr="00B963FA">
        <w:rPr>
          <w:rFonts w:eastAsia="Times New Roman" w:cs="PF Square Sans Pro Medium"/>
          <w:lang w:eastAsia="ar-SA"/>
        </w:rPr>
        <w:t>.</w:t>
      </w:r>
    </w:p>
    <w:p w14:paraId="7E2C4C34" w14:textId="77777777" w:rsidR="00800FAD" w:rsidRPr="00B963FA" w:rsidRDefault="00BD31F5" w:rsidP="00CB70D0">
      <w:pPr>
        <w:numPr>
          <w:ilvl w:val="0"/>
          <w:numId w:val="47"/>
        </w:numPr>
        <w:suppressAutoHyphens/>
        <w:spacing w:after="0" w:line="240" w:lineRule="auto"/>
        <w:jc w:val="both"/>
      </w:pPr>
      <w:r w:rsidRPr="00B963FA">
        <w:rPr>
          <w:rFonts w:eastAsia="Times New Roman" w:cs="PF Square Sans Pro Medium"/>
          <w:b/>
          <w:lang w:eastAsia="ar-SA"/>
        </w:rPr>
        <w:t xml:space="preserve">Cheltuielile indirecte </w:t>
      </w:r>
      <w:r w:rsidRPr="00B963FA">
        <w:rPr>
          <w:rFonts w:eastAsia="Times New Roman" w:cs="PF Square Sans Pro Medium"/>
          <w:lang w:eastAsia="ar-SA"/>
        </w:rPr>
        <w:t>vor fi decontate ca finan</w:t>
      </w:r>
      <w:r w:rsidRPr="00B963FA">
        <w:rPr>
          <w:rFonts w:eastAsia="Times New Roman" w:cs="Times New Roman"/>
          <w:lang w:eastAsia="ar-SA"/>
        </w:rPr>
        <w:t>ț</w:t>
      </w:r>
      <w:r w:rsidRPr="00B963FA">
        <w:rPr>
          <w:rFonts w:eastAsia="Times New Roman" w:cs="PF Square Sans Pro Medium"/>
          <w:lang w:eastAsia="ar-SA"/>
        </w:rPr>
        <w:t>are forfetară de maxim 15% din costurile directe cu personalul care nu fac obiectul subcontractării, prin aplicarea articolului 68 alineatul (1) litera (b) din REGULAMENTUL (UE) NR. 1303/2013 AL PARLAMENTULUI EUROPEAN ȘI AL CONSILIULUI din 17 decembrie 2013 de stabilire a unor dispozi</w:t>
      </w:r>
      <w:r w:rsidRPr="00B963FA">
        <w:rPr>
          <w:rFonts w:eastAsia="Times New Roman" w:cs="Times New Roman"/>
          <w:lang w:eastAsia="ar-SA"/>
        </w:rPr>
        <w:t>ț</w:t>
      </w:r>
      <w:r w:rsidRPr="00B963FA">
        <w:rPr>
          <w:rFonts w:eastAsia="Times New Roman" w:cs="PF Square Sans Pro Medium"/>
          <w:lang w:eastAsia="ar-SA"/>
        </w:rPr>
        <w:t>ii comune privind Fondul european de dezvoltare regională, Fondul social european, Fondul de coeziune, Fondul european agricol pentru dezvoltare rurală și Fondul european pentru pescuit și afaceri maritime, precum și de stabilire a unor dispozi</w:t>
      </w:r>
      <w:r w:rsidRPr="00B963FA">
        <w:rPr>
          <w:rFonts w:eastAsia="Times New Roman" w:cs="Times New Roman"/>
          <w:lang w:eastAsia="ar-SA"/>
        </w:rPr>
        <w:t>ț</w:t>
      </w:r>
      <w:r w:rsidRPr="00B963FA">
        <w:rPr>
          <w:rFonts w:eastAsia="Times New Roman" w:cs="PF Square Sans Pro Medium"/>
          <w:lang w:eastAsia="ar-SA"/>
        </w:rPr>
        <w:t xml:space="preserve">ii generale privind Fondul european de dezvoltare regională, Fondul social european, Fondul de coeziune și Fondul european pentru pescuit și afaceri maritime și de abrogare a Regulamentului (CE) nr. 1083/2006 al Consiliului. </w:t>
      </w:r>
      <w:r w:rsidRPr="00B963FA">
        <w:t>În implementare, decontarea cheltuielilor indirecte pe bază de rată forfetară conform cerințelor de mai sus se va efectua pe fiecare membru al partenerialului, prin aplicarea ratei forfetare de 15% la cheltuielile directe cu personalul care nu fac obiectul subcontractării</w:t>
      </w:r>
      <w:r w:rsidRPr="00B963FA">
        <w:rPr>
          <w:b/>
        </w:rPr>
        <w:t xml:space="preserve"> </w:t>
      </w:r>
      <w:r w:rsidRPr="00B963FA">
        <w:t>efectuate de fiecare membru al parteneriatului și cuprinse în fiecare cerere de rambursare.</w:t>
      </w:r>
    </w:p>
    <w:p w14:paraId="533D01D2" w14:textId="77777777" w:rsidR="00B963FA" w:rsidRPr="00B963FA" w:rsidRDefault="00B963FA" w:rsidP="00B963FA">
      <w:pPr>
        <w:suppressAutoHyphens/>
        <w:spacing w:after="0" w:line="240" w:lineRule="auto"/>
        <w:jc w:val="both"/>
      </w:pPr>
    </w:p>
    <w:p w14:paraId="30DAE398" w14:textId="77777777" w:rsidR="00B963FA" w:rsidRPr="00C97496" w:rsidRDefault="00B963FA" w:rsidP="00B963FA">
      <w:pPr>
        <w:shd w:val="clear" w:color="auto" w:fill="D9D9D9" w:themeFill="background1" w:themeFillShade="D9"/>
        <w:spacing w:after="0" w:line="240" w:lineRule="auto"/>
        <w:jc w:val="both"/>
        <w:outlineLvl w:val="0"/>
        <w:rPr>
          <w:rFonts w:eastAsia="Calibri" w:cs="Times New Roman"/>
          <w:b/>
          <w:sz w:val="28"/>
          <w:szCs w:val="28"/>
        </w:rPr>
      </w:pPr>
      <w:r w:rsidRPr="00C97496">
        <w:rPr>
          <w:rFonts w:eastAsia="Calibri" w:cs="Times New Roman"/>
          <w:b/>
          <w:sz w:val="28"/>
          <w:szCs w:val="28"/>
        </w:rPr>
        <w:t>CAPITOLUL 3. Completarea cererii de finanțare</w:t>
      </w:r>
    </w:p>
    <w:p w14:paraId="585A0DB7" w14:textId="77777777" w:rsidR="00B963FA" w:rsidRPr="00B963FA" w:rsidRDefault="00B963FA" w:rsidP="00B963FA">
      <w:pPr>
        <w:tabs>
          <w:tab w:val="left" w:pos="3240"/>
        </w:tabs>
        <w:spacing w:after="0" w:line="240" w:lineRule="auto"/>
        <w:jc w:val="both"/>
        <w:rPr>
          <w:rFonts w:eastAsia="Calibri" w:cs="Times New Roman"/>
          <w:b/>
          <w:i/>
          <w:color w:val="5B9BD5"/>
          <w14:textFill>
            <w14:solidFill>
              <w14:srgbClr w14:val="5B9BD5">
                <w14:lumMod w14:val="75000"/>
              </w14:srgbClr>
            </w14:solidFill>
          </w14:textFill>
        </w:rPr>
      </w:pPr>
    </w:p>
    <w:p w14:paraId="11CD1AF9" w14:textId="77777777" w:rsidR="00B963FA" w:rsidRPr="00B963FA" w:rsidRDefault="00B963FA" w:rsidP="00B963FA">
      <w:pPr>
        <w:tabs>
          <w:tab w:val="left" w:pos="1134"/>
          <w:tab w:val="left" w:pos="3240"/>
        </w:tabs>
        <w:spacing w:after="0" w:line="240" w:lineRule="auto"/>
        <w:jc w:val="both"/>
        <w:rPr>
          <w:rFonts w:eastAsia="Calibri" w:cs="Times New Roman"/>
          <w:i/>
          <w:color w:val="5B9BD5"/>
          <w14:textFill>
            <w14:solidFill>
              <w14:srgbClr w14:val="5B9BD5">
                <w14:lumMod w14:val="75000"/>
              </w14:srgbClr>
            </w14:solidFill>
          </w14:textFill>
        </w:rPr>
      </w:pPr>
      <w:r w:rsidRPr="00B963FA">
        <w:rPr>
          <w:rFonts w:eastAsia="Calibri" w:cs="Times New Roman"/>
          <w:b/>
        </w:rPr>
        <w:t>Completarea cererii de finanțare</w:t>
      </w:r>
      <w:r w:rsidRPr="00B963FA">
        <w:rPr>
          <w:rFonts w:eastAsia="Calibri" w:cs="Times New Roman"/>
        </w:rPr>
        <w:t xml:space="preserve"> se realizează</w:t>
      </w:r>
      <w:r w:rsidRPr="00B963FA">
        <w:t xml:space="preserve"> în conformitate cu prevederile documentul </w:t>
      </w:r>
      <w:r w:rsidRPr="00B963FA">
        <w:rPr>
          <w:i/>
          <w:iCs/>
        </w:rPr>
        <w:t>Orientări privind accesarea finanțărilor în cadrul Programului Operațional Capital Uman 2014-2020</w:t>
      </w:r>
      <w:r w:rsidRPr="00B963FA">
        <w:rPr>
          <w:iCs/>
        </w:rPr>
        <w:t xml:space="preserve">, CAPITOLUL 5 „Completarea cererii de finanțare”, precum și cu instrucțiunile de completare furnizate în sistemul informatic la apelurile de proiecte. </w:t>
      </w:r>
    </w:p>
    <w:p w14:paraId="04906EBE" w14:textId="77777777" w:rsidR="00B963FA" w:rsidRPr="00B963FA" w:rsidRDefault="00B963FA" w:rsidP="00B963FA">
      <w:pPr>
        <w:tabs>
          <w:tab w:val="left" w:pos="1134"/>
          <w:tab w:val="left" w:pos="3240"/>
        </w:tabs>
        <w:spacing w:after="0" w:line="240" w:lineRule="auto"/>
        <w:jc w:val="both"/>
        <w:rPr>
          <w:rFonts w:eastAsia="Calibri" w:cs="Times New Roman"/>
          <w:i/>
          <w:color w:val="5B9BD5"/>
          <w14:textFill>
            <w14:solidFill>
              <w14:srgbClr w14:val="5B9BD5">
                <w14:lumMod w14:val="75000"/>
              </w14:srgbClr>
            </w14:solidFill>
          </w14:textFill>
        </w:rPr>
      </w:pPr>
    </w:p>
    <w:p w14:paraId="33F52FEA" w14:textId="77777777" w:rsidR="00B963FA" w:rsidRPr="00C97496" w:rsidRDefault="00B963FA" w:rsidP="00B963FA">
      <w:pPr>
        <w:shd w:val="clear" w:color="auto" w:fill="D9D9D9" w:themeFill="background1" w:themeFillShade="D9"/>
        <w:spacing w:after="0" w:line="240" w:lineRule="auto"/>
        <w:jc w:val="both"/>
        <w:outlineLvl w:val="0"/>
        <w:rPr>
          <w:rFonts w:eastAsia="Calibri" w:cs="Times New Roman"/>
          <w:b/>
          <w:sz w:val="28"/>
          <w:szCs w:val="28"/>
        </w:rPr>
      </w:pPr>
      <w:r w:rsidRPr="00C97496">
        <w:rPr>
          <w:rFonts w:eastAsia="Calibri" w:cs="Times New Roman"/>
          <w:b/>
          <w:sz w:val="28"/>
          <w:szCs w:val="28"/>
        </w:rPr>
        <w:t>CAPITOLUL 4. Procesul de evaluare și selecție</w:t>
      </w:r>
    </w:p>
    <w:p w14:paraId="603BE305" w14:textId="77777777" w:rsidR="00B963FA" w:rsidRPr="00B963FA" w:rsidRDefault="00B963FA" w:rsidP="00B963FA">
      <w:pPr>
        <w:tabs>
          <w:tab w:val="left" w:pos="270"/>
        </w:tabs>
        <w:spacing w:after="0" w:line="240" w:lineRule="auto"/>
        <w:jc w:val="both"/>
        <w:rPr>
          <w:rFonts w:eastAsia="Calibri" w:cs="Times New Roman"/>
          <w:b/>
        </w:rPr>
      </w:pPr>
      <w:r w:rsidRPr="00B963FA">
        <w:rPr>
          <w:rFonts w:eastAsia="Calibri" w:cs="Times New Roman"/>
          <w:b/>
        </w:rPr>
        <w:tab/>
      </w:r>
    </w:p>
    <w:p w14:paraId="74812DCD" w14:textId="77777777" w:rsidR="00B963FA" w:rsidRPr="00C97496" w:rsidRDefault="00B963FA" w:rsidP="00B963FA">
      <w:pPr>
        <w:tabs>
          <w:tab w:val="left" w:pos="3240"/>
        </w:tabs>
        <w:spacing w:after="0" w:line="240" w:lineRule="auto"/>
        <w:outlineLvl w:val="0"/>
        <w:rPr>
          <w:rFonts w:ascii="Calibri" w:eastAsia="Calibri" w:hAnsi="Calibri" w:cs="Times New Roman"/>
          <w:b/>
          <w:color w:val="002060"/>
          <w:sz w:val="28"/>
          <w:szCs w:val="28"/>
        </w:rPr>
      </w:pPr>
      <w:r w:rsidRPr="00C97496">
        <w:rPr>
          <w:rFonts w:ascii="Calibri" w:eastAsia="Calibri" w:hAnsi="Calibri" w:cs="Times New Roman"/>
          <w:b/>
          <w:color w:val="002060"/>
          <w:sz w:val="28"/>
          <w:szCs w:val="28"/>
        </w:rPr>
        <w:t xml:space="preserve">4.1. Descriere generală </w:t>
      </w:r>
    </w:p>
    <w:p w14:paraId="1AC6FC66" w14:textId="77777777" w:rsidR="00B963FA" w:rsidRPr="00B963FA" w:rsidRDefault="00B963FA" w:rsidP="00B963FA">
      <w:pPr>
        <w:tabs>
          <w:tab w:val="left" w:pos="3240"/>
        </w:tabs>
        <w:spacing w:after="0" w:line="240" w:lineRule="auto"/>
        <w:jc w:val="both"/>
        <w:rPr>
          <w:rFonts w:eastAsia="Calibri" w:cs="Times New Roman"/>
          <w:i/>
          <w:color w:val="5B9BD5"/>
          <w14:textFill>
            <w14:solidFill>
              <w14:srgbClr w14:val="5B9BD5">
                <w14:lumMod w14:val="75000"/>
              </w14:srgbClr>
            </w14:solidFill>
          </w14:textFill>
        </w:rPr>
      </w:pPr>
    </w:p>
    <w:p w14:paraId="215A3DB8" w14:textId="562C1DA1" w:rsidR="009271C2" w:rsidRPr="00B963FA" w:rsidRDefault="00B963FA" w:rsidP="00B963FA">
      <w:pPr>
        <w:tabs>
          <w:tab w:val="left" w:pos="3240"/>
        </w:tabs>
        <w:spacing w:after="0" w:line="240" w:lineRule="auto"/>
        <w:jc w:val="both"/>
        <w:rPr>
          <w:rFonts w:eastAsia="Calibri" w:cs="Times New Roman"/>
        </w:rPr>
      </w:pPr>
      <w:r w:rsidRPr="00B963FA">
        <w:rPr>
          <w:rFonts w:eastAsia="Calibri" w:cs="Times New Roman"/>
          <w:b/>
        </w:rPr>
        <w:t>Procesul de evaluare și selecție</w:t>
      </w:r>
      <w:r w:rsidRPr="00B963FA">
        <w:rPr>
          <w:rFonts w:eastAsia="Calibri" w:cs="Times New Roman"/>
        </w:rPr>
        <w:t xml:space="preserve"> a cereri</w:t>
      </w:r>
      <w:r w:rsidR="009271C2">
        <w:rPr>
          <w:rFonts w:eastAsia="Calibri" w:cs="Times New Roman"/>
        </w:rPr>
        <w:t>i</w:t>
      </w:r>
      <w:r w:rsidRPr="00B963FA">
        <w:rPr>
          <w:rFonts w:eastAsia="Calibri" w:cs="Times New Roman"/>
        </w:rPr>
        <w:t xml:space="preserve"> de finanțare înregistrate în sistemul informatic se realizează conform prevederilor documentul </w:t>
      </w:r>
      <w:r w:rsidRPr="00B963FA">
        <w:rPr>
          <w:rFonts w:eastAsia="Calibri" w:cs="Times New Roman"/>
          <w:i/>
        </w:rPr>
        <w:t>Orientări privind accesarea finanțărilor în cadrul Programului Operațional Capital Uman 2014-2020</w:t>
      </w:r>
      <w:r w:rsidRPr="00B963FA">
        <w:rPr>
          <w:rFonts w:eastAsia="Calibri" w:cs="Times New Roman"/>
        </w:rPr>
        <w:t xml:space="preserve">, CAPITOLUL 6 ”Procesul de evaluare și selecție” și a criteriilor de evaluare și selecție prevăzute în grila de verificare a conformității administrative și a eligibilității proiectelor, </w:t>
      </w:r>
      <w:r w:rsidR="009271C2" w:rsidRPr="00C97496">
        <w:rPr>
          <w:i/>
        </w:rPr>
        <w:lastRenderedPageBreak/>
        <w:t>Metodologiei de verificare, evaluare şi selecție a proiectelor</w:t>
      </w:r>
      <w:r w:rsidR="009271C2">
        <w:t>, precum și</w:t>
      </w:r>
      <w:r w:rsidR="009271C2" w:rsidRPr="00B963FA" w:rsidDel="009271C2">
        <w:rPr>
          <w:rFonts w:eastAsia="Calibri" w:cs="Times New Roman"/>
        </w:rPr>
        <w:t xml:space="preserve"> </w:t>
      </w:r>
      <w:r w:rsidRPr="00B963FA">
        <w:rPr>
          <w:rFonts w:eastAsia="Calibri" w:cs="Times New Roman"/>
        </w:rPr>
        <w:t>grilei de evaluare tehnică și financiară.</w:t>
      </w:r>
      <w:r w:rsidR="009271C2">
        <w:rPr>
          <w:rFonts w:eastAsia="Calibri" w:cs="Times New Roman"/>
        </w:rPr>
        <w:t xml:space="preserve"> </w:t>
      </w:r>
    </w:p>
    <w:p w14:paraId="1038947A" w14:textId="77777777" w:rsidR="009271C2" w:rsidRPr="00B963FA" w:rsidRDefault="009271C2" w:rsidP="00C97496">
      <w:pPr>
        <w:tabs>
          <w:tab w:val="left" w:pos="3240"/>
        </w:tabs>
        <w:spacing w:after="0" w:line="240" w:lineRule="auto"/>
        <w:jc w:val="both"/>
        <w:rPr>
          <w:b/>
        </w:rPr>
      </w:pPr>
    </w:p>
    <w:p w14:paraId="55142C48" w14:textId="4F667548" w:rsidR="00B963FA" w:rsidRPr="00C97496" w:rsidRDefault="00B963FA" w:rsidP="00B963FA">
      <w:pPr>
        <w:shd w:val="clear" w:color="auto" w:fill="A6A6A6" w:themeFill="background1" w:themeFillShade="A6"/>
        <w:tabs>
          <w:tab w:val="left" w:pos="3240"/>
        </w:tabs>
        <w:spacing w:after="0" w:line="240" w:lineRule="auto"/>
        <w:outlineLvl w:val="0"/>
        <w:rPr>
          <w:rFonts w:eastAsia="Calibri" w:cs="Times New Roman"/>
          <w:b/>
          <w:sz w:val="28"/>
          <w:szCs w:val="28"/>
        </w:rPr>
      </w:pPr>
      <w:r w:rsidRPr="00C97496">
        <w:rPr>
          <w:rFonts w:eastAsia="Calibri" w:cs="Times New Roman"/>
          <w:b/>
          <w:sz w:val="28"/>
          <w:szCs w:val="28"/>
        </w:rPr>
        <w:t xml:space="preserve">4.2 Depunerea și soluționarea contestațiilor </w:t>
      </w:r>
    </w:p>
    <w:p w14:paraId="01F3BB59" w14:textId="77777777" w:rsidR="00B963FA" w:rsidRPr="00B963FA" w:rsidRDefault="00B963FA" w:rsidP="00B963FA">
      <w:pPr>
        <w:tabs>
          <w:tab w:val="left" w:pos="3240"/>
        </w:tabs>
        <w:spacing w:after="0" w:line="240" w:lineRule="auto"/>
        <w:jc w:val="center"/>
        <w:rPr>
          <w:rFonts w:eastAsia="Calibri" w:cs="Times New Roman"/>
          <w:i/>
          <w:color w:val="5B9BD5"/>
          <w14:textFill>
            <w14:solidFill>
              <w14:srgbClr w14:val="5B9BD5">
                <w14:lumMod w14:val="75000"/>
              </w14:srgbClr>
            </w14:solidFill>
          </w14:textFill>
        </w:rPr>
      </w:pPr>
    </w:p>
    <w:p w14:paraId="7E66FC1A" w14:textId="77777777" w:rsidR="00B963FA" w:rsidRPr="00B963FA" w:rsidRDefault="00B963FA" w:rsidP="00B963FA">
      <w:pPr>
        <w:tabs>
          <w:tab w:val="left" w:pos="3240"/>
        </w:tabs>
        <w:spacing w:after="0" w:line="240" w:lineRule="auto"/>
        <w:jc w:val="both"/>
        <w:rPr>
          <w:rFonts w:eastAsia="Calibri" w:cs="Times New Roman"/>
        </w:rPr>
      </w:pPr>
      <w:r w:rsidRPr="00B963FA">
        <w:rPr>
          <w:rFonts w:eastAsia="Calibri" w:cs="Times New Roman"/>
          <w:b/>
        </w:rPr>
        <w:t>Procesul de depunerea și soluționare a contestațiilor</w:t>
      </w:r>
      <w:r w:rsidRPr="00B963FA">
        <w:rPr>
          <w:rFonts w:eastAsia="Calibri" w:cs="Times New Roman"/>
        </w:rPr>
        <w:t xml:space="preserve"> este reglementate în</w:t>
      </w:r>
      <w:r w:rsidRPr="00B963FA">
        <w:rPr>
          <w:rFonts w:eastAsia="Calibri" w:cs="Times New Roman"/>
          <w:i/>
          <w:color w:val="5B9BD5"/>
          <w14:textFill>
            <w14:solidFill>
              <w14:srgbClr w14:val="5B9BD5">
                <w14:lumMod w14:val="75000"/>
              </w14:srgbClr>
            </w14:solidFill>
          </w14:textFill>
        </w:rPr>
        <w:t xml:space="preserve"> </w:t>
      </w:r>
      <w:r w:rsidRPr="00B963FA">
        <w:rPr>
          <w:rFonts w:eastAsia="Calibri" w:cs="Times New Roman"/>
        </w:rPr>
        <w:t xml:space="preserve">documentul </w:t>
      </w:r>
      <w:r w:rsidRPr="00B963FA">
        <w:rPr>
          <w:rFonts w:eastAsia="Calibri" w:cs="Times New Roman"/>
          <w:i/>
        </w:rPr>
        <w:t xml:space="preserve">Orientări privind accesarea finanțărilor în cadrul Programului Operațional Capital Uman 2014-2020, </w:t>
      </w:r>
      <w:r w:rsidRPr="00B963FA">
        <w:rPr>
          <w:rFonts w:eastAsia="Calibri" w:cs="Times New Roman"/>
        </w:rPr>
        <w:t>PASUL 4, CAPITOLUL 6 .</w:t>
      </w:r>
    </w:p>
    <w:p w14:paraId="4FE2692F" w14:textId="77777777" w:rsidR="00B963FA" w:rsidRPr="00B963FA" w:rsidRDefault="00B963FA" w:rsidP="00B963FA">
      <w:pPr>
        <w:tabs>
          <w:tab w:val="left" w:pos="3240"/>
        </w:tabs>
        <w:spacing w:after="0" w:line="240" w:lineRule="auto"/>
        <w:jc w:val="both"/>
        <w:rPr>
          <w:rFonts w:eastAsia="Calibri" w:cs="Times New Roman"/>
          <w:i/>
          <w:color w:val="002060"/>
        </w:rPr>
      </w:pPr>
    </w:p>
    <w:p w14:paraId="3BEA04AB" w14:textId="77777777" w:rsidR="00B963FA" w:rsidRPr="00C97496" w:rsidRDefault="00B963FA" w:rsidP="00B963FA">
      <w:pPr>
        <w:shd w:val="clear" w:color="auto" w:fill="D9D9D9" w:themeFill="background1" w:themeFillShade="D9"/>
        <w:spacing w:after="0" w:line="240" w:lineRule="auto"/>
        <w:jc w:val="both"/>
        <w:outlineLvl w:val="0"/>
        <w:rPr>
          <w:rFonts w:eastAsia="Calibri" w:cs="Times New Roman"/>
          <w:b/>
          <w:color w:val="002060"/>
          <w:sz w:val="28"/>
          <w:szCs w:val="28"/>
        </w:rPr>
      </w:pPr>
      <w:r w:rsidRPr="00C97496">
        <w:rPr>
          <w:rFonts w:eastAsia="Calibri" w:cs="Times New Roman"/>
          <w:b/>
          <w:sz w:val="28"/>
          <w:szCs w:val="28"/>
        </w:rPr>
        <w:t xml:space="preserve">CAPITOLUL 5. Contractarea proiectelor – descrierea procesului </w:t>
      </w:r>
    </w:p>
    <w:p w14:paraId="1BC1F0BC" w14:textId="77777777" w:rsidR="00B963FA" w:rsidRPr="00B963FA" w:rsidRDefault="00B963FA" w:rsidP="00B963FA">
      <w:pPr>
        <w:tabs>
          <w:tab w:val="left" w:pos="1440"/>
        </w:tabs>
        <w:spacing w:after="0" w:line="240" w:lineRule="auto"/>
        <w:ind w:left="1440"/>
        <w:jc w:val="both"/>
        <w:rPr>
          <w:rFonts w:eastAsia="Calibri" w:cs="Times New Roman"/>
          <w:i/>
          <w:color w:val="5B9BD5"/>
          <w14:textFill>
            <w14:solidFill>
              <w14:srgbClr w14:val="5B9BD5">
                <w14:lumMod w14:val="75000"/>
              </w14:srgbClr>
            </w14:solidFill>
          </w14:textFill>
        </w:rPr>
      </w:pPr>
    </w:p>
    <w:p w14:paraId="7A3D2340" w14:textId="77777777" w:rsidR="00B963FA" w:rsidRPr="00B963FA" w:rsidRDefault="00B963FA" w:rsidP="00B963FA">
      <w:pPr>
        <w:spacing w:before="120" w:after="120" w:line="240" w:lineRule="auto"/>
        <w:jc w:val="both"/>
      </w:pPr>
      <w:r w:rsidRPr="00B963FA">
        <w:rPr>
          <w:rFonts w:eastAsia="Calibri" w:cs="Times New Roman"/>
          <w:b/>
        </w:rPr>
        <w:t>Procesul de contractare</w:t>
      </w:r>
      <w:r w:rsidRPr="00B963FA">
        <w:rPr>
          <w:rFonts w:eastAsia="MS ??" w:cs="Calibri"/>
          <w:color w:val="17365D" w:themeColor="text2" w:themeShade="BF"/>
        </w:rPr>
        <w:t xml:space="preserve"> </w:t>
      </w:r>
      <w:r w:rsidRPr="00B963FA">
        <w:rPr>
          <w:rFonts w:eastAsia="Calibri" w:cs="Times New Roman"/>
        </w:rPr>
        <w:t xml:space="preserve">se desfășoară în conformitate cu prevederile </w:t>
      </w:r>
      <w:r w:rsidRPr="00B963FA">
        <w:rPr>
          <w:rFonts w:eastAsia="Calibri" w:cs="Times New Roman"/>
          <w:i/>
        </w:rPr>
        <w:t>Orientări privind accesarea finanțărilor în cadrul Programului Operațional Capital Uman 2014-2020</w:t>
      </w:r>
      <w:r w:rsidRPr="00B963FA">
        <w:rPr>
          <w:rFonts w:eastAsia="Calibri" w:cs="Times New Roman"/>
        </w:rPr>
        <w:t xml:space="preserve">, </w:t>
      </w:r>
      <w:r w:rsidRPr="00B963FA">
        <w:t>CAPITOLUL 8„ Contractarea proiectelor”.</w:t>
      </w:r>
    </w:p>
    <w:p w14:paraId="167E4EFB" w14:textId="77777777" w:rsidR="00B963FA" w:rsidRPr="00C97496" w:rsidRDefault="00B963FA" w:rsidP="00B963FA">
      <w:pPr>
        <w:tabs>
          <w:tab w:val="left" w:pos="3240"/>
        </w:tabs>
        <w:spacing w:after="0" w:line="240" w:lineRule="auto"/>
        <w:jc w:val="center"/>
        <w:rPr>
          <w:rFonts w:eastAsia="Calibri" w:cs="Times New Roman"/>
          <w:i/>
          <w:sz w:val="28"/>
          <w:szCs w:val="28"/>
        </w:rPr>
      </w:pPr>
    </w:p>
    <w:p w14:paraId="06A8A910" w14:textId="77777777" w:rsidR="00B963FA" w:rsidRPr="00C97496" w:rsidRDefault="00B963FA" w:rsidP="00B963FA">
      <w:pPr>
        <w:shd w:val="clear" w:color="auto" w:fill="D9D9D9" w:themeFill="background1" w:themeFillShade="D9"/>
        <w:spacing w:after="0" w:line="240" w:lineRule="auto"/>
        <w:jc w:val="both"/>
        <w:outlineLvl w:val="0"/>
        <w:rPr>
          <w:rFonts w:eastAsia="Calibri" w:cs="Times New Roman"/>
          <w:b/>
          <w:sz w:val="28"/>
          <w:szCs w:val="28"/>
        </w:rPr>
      </w:pPr>
      <w:r w:rsidRPr="00C97496">
        <w:rPr>
          <w:rFonts w:eastAsia="Calibri" w:cs="Times New Roman"/>
          <w:b/>
          <w:sz w:val="28"/>
          <w:szCs w:val="28"/>
        </w:rPr>
        <w:t>CAPITOLUL 6. Anexe</w:t>
      </w:r>
    </w:p>
    <w:p w14:paraId="0F6A6EEE" w14:textId="77777777" w:rsidR="00B963FA" w:rsidRPr="00C97496" w:rsidRDefault="00B963FA" w:rsidP="00B963FA">
      <w:pPr>
        <w:spacing w:after="0" w:line="240" w:lineRule="auto"/>
        <w:jc w:val="both"/>
        <w:rPr>
          <w:rFonts w:eastAsia="Calibri" w:cs="Times New Roman"/>
          <w:color w:val="FF0000"/>
        </w:rPr>
      </w:pPr>
    </w:p>
    <w:p w14:paraId="1E66688F" w14:textId="01E755D9" w:rsidR="009271C2" w:rsidRPr="00C97496" w:rsidRDefault="009271C2" w:rsidP="009271C2">
      <w:pPr>
        <w:pStyle w:val="Heading1"/>
        <w:spacing w:before="0" w:line="240" w:lineRule="auto"/>
        <w:rPr>
          <w:rFonts w:asciiTheme="minorHAnsi" w:eastAsia="Calibri" w:hAnsiTheme="minorHAnsi" w:cs="Times New Roman"/>
          <w:color w:val="auto"/>
          <w:sz w:val="22"/>
          <w:szCs w:val="22"/>
        </w:rPr>
      </w:pPr>
      <w:r w:rsidRPr="00C97496">
        <w:rPr>
          <w:rFonts w:asciiTheme="minorHAnsi" w:eastAsia="Calibri" w:hAnsiTheme="minorHAnsi" w:cs="Times New Roman"/>
          <w:color w:val="auto"/>
          <w:sz w:val="22"/>
          <w:szCs w:val="22"/>
        </w:rPr>
        <w:t xml:space="preserve">Anexa 1 – Exemple de activități de </w:t>
      </w:r>
      <w:r w:rsidR="00510ED3">
        <w:rPr>
          <w:rFonts w:asciiTheme="minorHAnsi" w:eastAsia="Calibri" w:hAnsiTheme="minorHAnsi" w:cs="Times New Roman"/>
          <w:color w:val="auto"/>
          <w:sz w:val="22"/>
          <w:szCs w:val="22"/>
        </w:rPr>
        <w:t xml:space="preserve">combatere a </w:t>
      </w:r>
      <w:r w:rsidRPr="00C97496">
        <w:rPr>
          <w:rFonts w:asciiTheme="minorHAnsi" w:eastAsia="Calibri" w:hAnsiTheme="minorHAnsi" w:cs="Times New Roman"/>
          <w:color w:val="auto"/>
          <w:sz w:val="22"/>
          <w:szCs w:val="22"/>
        </w:rPr>
        <w:t>segreg</w:t>
      </w:r>
      <w:r w:rsidR="00510ED3">
        <w:rPr>
          <w:rFonts w:asciiTheme="minorHAnsi" w:eastAsia="Calibri" w:hAnsiTheme="minorHAnsi" w:cs="Times New Roman"/>
          <w:color w:val="auto"/>
          <w:sz w:val="22"/>
          <w:szCs w:val="22"/>
        </w:rPr>
        <w:t>ării</w:t>
      </w:r>
    </w:p>
    <w:p w14:paraId="5B5BA03D" w14:textId="22D5108B" w:rsidR="00812707" w:rsidRPr="00C97496" w:rsidRDefault="00812707" w:rsidP="00812707">
      <w:pPr>
        <w:pStyle w:val="Heading1"/>
        <w:spacing w:before="0" w:line="240" w:lineRule="auto"/>
        <w:rPr>
          <w:rFonts w:asciiTheme="minorHAnsi" w:eastAsia="Calibri" w:hAnsiTheme="minorHAnsi" w:cs="Times New Roman"/>
          <w:color w:val="auto"/>
          <w:sz w:val="22"/>
          <w:szCs w:val="22"/>
        </w:rPr>
      </w:pPr>
      <w:bookmarkStart w:id="27" w:name="_Toc457553731"/>
      <w:bookmarkStart w:id="28" w:name="_Toc449017726"/>
      <w:r w:rsidRPr="00C97496">
        <w:rPr>
          <w:rFonts w:asciiTheme="minorHAnsi" w:eastAsia="Calibri" w:hAnsiTheme="minorHAnsi" w:cs="Times New Roman"/>
          <w:color w:val="auto"/>
          <w:sz w:val="22"/>
          <w:szCs w:val="22"/>
        </w:rPr>
        <w:t xml:space="preserve">Anexa </w:t>
      </w:r>
      <w:r w:rsidR="00F12944">
        <w:rPr>
          <w:rFonts w:asciiTheme="minorHAnsi" w:eastAsia="Calibri" w:hAnsiTheme="minorHAnsi" w:cs="Times New Roman"/>
          <w:color w:val="auto"/>
          <w:sz w:val="22"/>
          <w:szCs w:val="22"/>
        </w:rPr>
        <w:t>2</w:t>
      </w:r>
      <w:r w:rsidRPr="00C97496">
        <w:rPr>
          <w:rFonts w:asciiTheme="minorHAnsi" w:eastAsia="Calibri" w:hAnsiTheme="minorHAnsi" w:cs="Times New Roman"/>
          <w:color w:val="auto"/>
          <w:sz w:val="22"/>
          <w:szCs w:val="22"/>
        </w:rPr>
        <w:t xml:space="preserve"> - Cadru</w:t>
      </w:r>
      <w:r w:rsidR="00510ED3">
        <w:rPr>
          <w:rFonts w:asciiTheme="minorHAnsi" w:eastAsia="Calibri" w:hAnsiTheme="minorHAnsi" w:cs="Times New Roman"/>
          <w:color w:val="auto"/>
          <w:sz w:val="22"/>
          <w:szCs w:val="22"/>
        </w:rPr>
        <w:t>l</w:t>
      </w:r>
      <w:r w:rsidRPr="00C97496">
        <w:rPr>
          <w:rFonts w:asciiTheme="minorHAnsi" w:eastAsia="Calibri" w:hAnsiTheme="minorHAnsi" w:cs="Times New Roman"/>
          <w:color w:val="auto"/>
          <w:sz w:val="22"/>
          <w:szCs w:val="22"/>
        </w:rPr>
        <w:t xml:space="preserve"> legal relevant</w:t>
      </w:r>
      <w:bookmarkEnd w:id="27"/>
      <w:r w:rsidRPr="00C97496">
        <w:rPr>
          <w:rFonts w:asciiTheme="minorHAnsi" w:eastAsia="Calibri" w:hAnsiTheme="minorHAnsi" w:cs="Times New Roman"/>
          <w:color w:val="auto"/>
          <w:sz w:val="22"/>
          <w:szCs w:val="22"/>
        </w:rPr>
        <w:t xml:space="preserve"> </w:t>
      </w:r>
    </w:p>
    <w:p w14:paraId="75645C74" w14:textId="77777777" w:rsidR="00812707" w:rsidRPr="00C97496" w:rsidRDefault="00812707" w:rsidP="00812707">
      <w:pPr>
        <w:pStyle w:val="Heading1"/>
        <w:spacing w:before="0" w:line="240" w:lineRule="auto"/>
        <w:rPr>
          <w:rFonts w:asciiTheme="minorHAnsi" w:eastAsia="Calibri" w:hAnsiTheme="minorHAnsi" w:cs="Times New Roman"/>
          <w:color w:val="auto"/>
          <w:sz w:val="22"/>
          <w:szCs w:val="22"/>
        </w:rPr>
      </w:pPr>
      <w:bookmarkStart w:id="29" w:name="_Toc449017729"/>
      <w:bookmarkStart w:id="30" w:name="_Toc457553733"/>
      <w:r w:rsidRPr="00C97496">
        <w:rPr>
          <w:rFonts w:asciiTheme="minorHAnsi" w:eastAsia="Calibri" w:hAnsiTheme="minorHAnsi" w:cs="Times New Roman"/>
          <w:color w:val="auto"/>
          <w:sz w:val="22"/>
          <w:szCs w:val="22"/>
        </w:rPr>
        <w:t xml:space="preserve">Anexa 3 - </w:t>
      </w:r>
      <w:bookmarkEnd w:id="29"/>
      <w:r w:rsidRPr="00C97496">
        <w:rPr>
          <w:rFonts w:asciiTheme="minorHAnsi" w:eastAsia="Calibri" w:hAnsiTheme="minorHAnsi" w:cs="Times New Roman"/>
          <w:color w:val="auto"/>
          <w:sz w:val="22"/>
          <w:szCs w:val="22"/>
        </w:rPr>
        <w:t>Definițiile indicatorilor</w:t>
      </w:r>
      <w:bookmarkEnd w:id="30"/>
      <w:r w:rsidRPr="00C97496">
        <w:rPr>
          <w:rFonts w:asciiTheme="minorHAnsi" w:eastAsia="Calibri" w:hAnsiTheme="minorHAnsi" w:cs="Times New Roman"/>
          <w:color w:val="auto"/>
          <w:sz w:val="22"/>
          <w:szCs w:val="22"/>
        </w:rPr>
        <w:t xml:space="preserve"> </w:t>
      </w:r>
      <w:bookmarkStart w:id="31" w:name="_Toc449017727"/>
      <w:bookmarkEnd w:id="28"/>
    </w:p>
    <w:p w14:paraId="263BCCEC" w14:textId="77777777" w:rsidR="00812707" w:rsidRPr="00C97496" w:rsidRDefault="00812707" w:rsidP="00812707">
      <w:pPr>
        <w:pStyle w:val="Heading1"/>
        <w:spacing w:before="0" w:line="240" w:lineRule="auto"/>
        <w:rPr>
          <w:rFonts w:asciiTheme="minorHAnsi" w:eastAsia="Calibri" w:hAnsiTheme="minorHAnsi" w:cs="Times New Roman"/>
          <w:color w:val="auto"/>
          <w:sz w:val="22"/>
          <w:szCs w:val="22"/>
        </w:rPr>
      </w:pPr>
      <w:bookmarkStart w:id="32" w:name="_Toc457553734"/>
      <w:r w:rsidRPr="00C97496">
        <w:rPr>
          <w:rFonts w:asciiTheme="minorHAnsi" w:eastAsia="Calibri" w:hAnsiTheme="minorHAnsi" w:cs="Times New Roman"/>
          <w:color w:val="auto"/>
          <w:sz w:val="22"/>
          <w:szCs w:val="22"/>
        </w:rPr>
        <w:t>Anexa 4 - Criteriile de verificare a conformității administrative și a eligibilității</w:t>
      </w:r>
      <w:bookmarkEnd w:id="31"/>
      <w:bookmarkEnd w:id="32"/>
    </w:p>
    <w:p w14:paraId="5F313A19" w14:textId="77777777" w:rsidR="00812707" w:rsidRPr="00C97496" w:rsidRDefault="00812707" w:rsidP="00812707">
      <w:pPr>
        <w:pStyle w:val="Heading1"/>
        <w:spacing w:before="0" w:line="240" w:lineRule="auto"/>
        <w:rPr>
          <w:rFonts w:asciiTheme="minorHAnsi" w:eastAsia="Calibri" w:hAnsiTheme="minorHAnsi" w:cs="Times New Roman"/>
          <w:color w:val="auto"/>
          <w:sz w:val="22"/>
          <w:szCs w:val="22"/>
        </w:rPr>
      </w:pPr>
      <w:bookmarkStart w:id="33" w:name="_Toc449017728"/>
      <w:bookmarkStart w:id="34" w:name="_Toc457553735"/>
      <w:r w:rsidRPr="00C97496">
        <w:rPr>
          <w:rFonts w:asciiTheme="minorHAnsi" w:eastAsia="Calibri" w:hAnsiTheme="minorHAnsi" w:cs="Times New Roman"/>
          <w:color w:val="auto"/>
          <w:sz w:val="22"/>
          <w:szCs w:val="22"/>
        </w:rPr>
        <w:t>Anexa 5 - Criterii de evaluare și selecție</w:t>
      </w:r>
      <w:bookmarkEnd w:id="33"/>
      <w:bookmarkEnd w:id="34"/>
    </w:p>
    <w:p w14:paraId="7E8EAC0B" w14:textId="77777777" w:rsidR="00812707" w:rsidRPr="00C97496" w:rsidRDefault="00812707" w:rsidP="00812707">
      <w:pPr>
        <w:pStyle w:val="Heading1"/>
        <w:spacing w:before="0" w:line="240" w:lineRule="auto"/>
        <w:rPr>
          <w:rFonts w:asciiTheme="minorHAnsi" w:eastAsia="Calibri" w:hAnsiTheme="minorHAnsi" w:cs="Times New Roman"/>
          <w:color w:val="auto"/>
          <w:sz w:val="22"/>
          <w:szCs w:val="22"/>
        </w:rPr>
      </w:pPr>
      <w:bookmarkStart w:id="35" w:name="_Toc457553736"/>
      <w:r w:rsidRPr="00C97496">
        <w:rPr>
          <w:rFonts w:asciiTheme="minorHAnsi" w:eastAsia="Calibri" w:hAnsiTheme="minorHAnsi" w:cs="Times New Roman"/>
          <w:color w:val="auto"/>
          <w:sz w:val="22"/>
          <w:szCs w:val="22"/>
        </w:rPr>
        <w:t>Anexa 6 – Indicatori de raportare</w:t>
      </w:r>
      <w:bookmarkEnd w:id="35"/>
    </w:p>
    <w:p w14:paraId="67C71D5D" w14:textId="09490069" w:rsidR="00DC54B8" w:rsidRPr="00B963FA" w:rsidRDefault="00DC54B8" w:rsidP="001B6AA3">
      <w:pPr>
        <w:spacing w:after="0" w:line="240" w:lineRule="auto"/>
        <w:jc w:val="both"/>
        <w:rPr>
          <w:rFonts w:eastAsia="Calibri" w:cs="Times New Roman"/>
          <w:b/>
        </w:rPr>
      </w:pPr>
    </w:p>
    <w:sectPr w:rsidR="00DC54B8" w:rsidRPr="00B963FA" w:rsidSect="00F253DB">
      <w:footerReference w:type="even" r:id="rId19"/>
      <w:footerReference w:type="default" r:id="rId20"/>
      <w:pgSz w:w="11906" w:h="16838"/>
      <w:pgMar w:top="993" w:right="991" w:bottom="56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8CC76C" w14:textId="77777777" w:rsidR="00EA14DA" w:rsidRDefault="00EA14DA" w:rsidP="00E70E06">
      <w:pPr>
        <w:spacing w:after="0" w:line="240" w:lineRule="auto"/>
      </w:pPr>
      <w:r>
        <w:separator/>
      </w:r>
    </w:p>
  </w:endnote>
  <w:endnote w:type="continuationSeparator" w:id="0">
    <w:p w14:paraId="11508CF4" w14:textId="77777777" w:rsidR="00EA14DA" w:rsidRDefault="00EA14DA" w:rsidP="00E70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Candara">
    <w:panose1 w:val="020E0502030303020204"/>
    <w:charset w:val="EE"/>
    <w:family w:val="swiss"/>
    <w:pitch w:val="variable"/>
    <w:sig w:usb0="A00002EF" w:usb1="4000A44B" w:usb2="00000000" w:usb3="00000000" w:csb0="000001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imesNewRomanPS-ItalicMT">
    <w:altName w:val="Arial"/>
    <w:panose1 w:val="00000000000000000000"/>
    <w:charset w:val="00"/>
    <w:family w:val="swiss"/>
    <w:notTrueType/>
    <w:pitch w:val="default"/>
    <w:sig w:usb0="00000007" w:usb1="00000000" w:usb2="00000000" w:usb3="00000000" w:csb0="00000003" w:csb1="00000000"/>
  </w:font>
  <w:font w:name="TimesNewRomanPS-BoldMT">
    <w:panose1 w:val="00000000000000000000"/>
    <w:charset w:val="00"/>
    <w:family w:val="swiss"/>
    <w:notTrueType/>
    <w:pitch w:val="default"/>
    <w:sig w:usb0="00000003" w:usb1="00000000" w:usb2="00000000" w:usb3="00000000" w:csb0="00000001" w:csb1="00000000"/>
  </w:font>
  <w:font w:name="tÜàˇøÚ‹">
    <w:altName w:val="Cambria"/>
    <w:panose1 w:val="00000000000000000000"/>
    <w:charset w:val="4D"/>
    <w:family w:val="auto"/>
    <w:notTrueType/>
    <w:pitch w:val="default"/>
    <w:sig w:usb0="00000003" w:usb1="00000000" w:usb2="00000000" w:usb3="00000000" w:csb0="00000001" w:csb1="00000000"/>
  </w:font>
  <w:font w:name="font206">
    <w:altName w:val="MS Mincho"/>
    <w:charset w:val="80"/>
    <w:family w:val="auto"/>
    <w:pitch w:val="variable"/>
  </w:font>
  <w:font w:name="TimesNewRomanPS-BoldItalicMT">
    <w:altName w:val="Times New Roman"/>
    <w:panose1 w:val="00000000000000000000"/>
    <w:charset w:val="00"/>
    <w:family w:val="roman"/>
    <w:notTrueType/>
    <w:pitch w:val="default"/>
    <w:sig w:usb0="00000003" w:usb1="00000000" w:usb2="00000000" w:usb3="00000000" w:csb0="00000001" w:csb1="00000000"/>
  </w:font>
  <w:font w:name="MS ??">
    <w:altName w:val="MS Mincho"/>
    <w:panose1 w:val="00000000000000000000"/>
    <w:charset w:val="80"/>
    <w:family w:val="auto"/>
    <w:notTrueType/>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4406827"/>
      <w:docPartObj>
        <w:docPartGallery w:val="Page Numbers (Bottom of Page)"/>
        <w:docPartUnique/>
      </w:docPartObj>
    </w:sdtPr>
    <w:sdtEndPr/>
    <w:sdtContent>
      <w:p w14:paraId="3E0ABC43" w14:textId="77777777" w:rsidR="00EB1BF9" w:rsidRDefault="00EB1BF9">
        <w:pPr>
          <w:pStyle w:val="Footer"/>
          <w:jc w:val="center"/>
        </w:pPr>
        <w:r>
          <w:rPr>
            <w:noProof/>
            <w:lang w:eastAsia="ro-RO"/>
          </w:rPr>
          <mc:AlternateContent>
            <mc:Choice Requires="wpg">
              <w:drawing>
                <wp:inline distT="0" distB="0" distL="0" distR="0" wp14:anchorId="1D04DBA6" wp14:editId="5E6B3B48">
                  <wp:extent cx="418465" cy="221615"/>
                  <wp:effectExtent l="0" t="0" r="635" b="0"/>
                  <wp:docPr id="9" name="Grupare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465" cy="221615"/>
                            <a:chOff x="5351" y="739"/>
                            <a:chExt cx="659" cy="349"/>
                          </a:xfrm>
                        </wpg:grpSpPr>
                        <wps:wsp>
                          <wps:cNvPr id="10" name="Text Box 63"/>
                          <wps:cNvSpPr txBox="1">
                            <a:spLocks noChangeArrowheads="1"/>
                          </wps:cNvSpPr>
                          <wps:spPr bwMode="auto">
                            <a:xfrm>
                              <a:off x="5351" y="800"/>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4AFF9C" w14:textId="77777777" w:rsidR="00EB1BF9" w:rsidRPr="001B45CA" w:rsidRDefault="00EB1BF9">
                                <w:pPr>
                                  <w:jc w:val="center"/>
                                  <w:rPr>
                                    <w:szCs w:val="18"/>
                                  </w:rPr>
                                </w:pPr>
                                <w:r w:rsidRPr="001B45CA">
                                  <w:fldChar w:fldCharType="begin"/>
                                </w:r>
                                <w:r w:rsidRPr="001B45CA">
                                  <w:instrText>PAGE    \* MERGEFORMAT</w:instrText>
                                </w:r>
                                <w:r w:rsidRPr="001B45CA">
                                  <w:fldChar w:fldCharType="separate"/>
                                </w:r>
                                <w:r w:rsidR="003232D9" w:rsidRPr="003232D9">
                                  <w:rPr>
                                    <w:iCs/>
                                    <w:noProof/>
                                    <w:sz w:val="18"/>
                                    <w:szCs w:val="18"/>
                                  </w:rPr>
                                  <w:t>1</w:t>
                                </w:r>
                                <w:r w:rsidRPr="001B45CA">
                                  <w:rPr>
                                    <w:iCs/>
                                    <w:sz w:val="18"/>
                                    <w:szCs w:val="18"/>
                                  </w:rPr>
                                  <w:fldChar w:fldCharType="end"/>
                                </w:r>
                              </w:p>
                            </w:txbxContent>
                          </wps:txbx>
                          <wps:bodyPr rot="0" vert="horz" wrap="square" lIns="0" tIns="0" rIns="0" bIns="0" anchor="ctr" anchorCtr="0" upright="1">
                            <a:noAutofit/>
                          </wps:bodyPr>
                        </wps:wsp>
                        <wpg:grpSp>
                          <wpg:cNvPr id="11" name="Group 64"/>
                          <wpg:cNvGrpSpPr>
                            <a:grpSpLocks/>
                          </wpg:cNvGrpSpPr>
                          <wpg:grpSpPr bwMode="auto">
                            <a:xfrm>
                              <a:off x="5494" y="739"/>
                              <a:ext cx="372" cy="72"/>
                              <a:chOff x="5486" y="739"/>
                              <a:chExt cx="372" cy="72"/>
                            </a:xfrm>
                          </wpg:grpSpPr>
                          <wps:wsp>
                            <wps:cNvPr id="12" name="Oval 65"/>
                            <wps:cNvSpPr>
                              <a:spLocks noChangeArrowheads="1"/>
                            </wps:cNvSpPr>
                            <wps:spPr bwMode="auto">
                              <a:xfrm>
                                <a:off x="548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Oval 66"/>
                            <wps:cNvSpPr>
                              <a:spLocks noChangeArrowheads="1"/>
                            </wps:cNvSpPr>
                            <wps:spPr bwMode="auto">
                              <a:xfrm>
                                <a:off x="563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Oval 67"/>
                            <wps:cNvSpPr>
                              <a:spLocks noChangeArrowheads="1"/>
                            </wps:cNvSpPr>
                            <wps:spPr bwMode="auto">
                              <a:xfrm>
                                <a:off x="578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inline>
              </w:drawing>
            </mc:Choice>
            <mc:Fallback>
              <w:pict>
                <v:group id="Grupare 9" o:spid="_x0000_s1026" style="width:32.95pt;height:17.45pt;mso-position-horizontal-relative:char;mso-position-vertical-relative:line" coordorigin="5351,739" coordsize="659,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">
                  <v:shapetype id="_x0000_t202" coordsize="21600,21600" o:spt="202" path="m,l,21600r21600,l21600,xe">
                    <v:stroke joinstyle="miter"/>
                    <v:path gradientshapeok="t" o:connecttype="rect"/>
                  </v:shapetype>
                  <v:shape id="Text Box 63" o:spid="_x0000_s1027" type="#_x0000_t202" style="position:absolute;left:5351;top:800;width:659;height:2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b92cMA&#10;AADbAAAADwAAAGRycy9kb3ducmV2LnhtbESPzW7CQAyE70h9h5Ur9YJg0x4QSlkQUPFz4ZDQB7Cy&#10;JonIeqPsAoGnxwckbrZmPPN5tuhdo67Uhdqzge9xAoq48Lbm0sD/cTOaggoR2WLjmQzcKcBi/jGY&#10;YWr9jTO65rFUEsIhRQNVjG2qdSgqchjGviUW7eQ7h1HWrtS2w5uEu0b/JMlEO6xZGipsaV1Rcc4v&#10;zgAtM/84nMPWZau/9fZUMw31zpivz375CypSH9/m1/XeCr7Qyy8ygJ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Nb92cMAAADbAAAADwAAAAAAAAAAAAAAAACYAgAAZHJzL2Rv&#10;d25yZXYueG1sUEsFBgAAAAAEAAQA9QAAAIgDAAAAAA==&#10;" filled="f" stroked="f">
                    <v:textbox inset="0,0,0,0">
                      <w:txbxContent>
                        <w:p w14:paraId="2C4AFF9C" w14:textId="77777777" w:rsidR="00EB1BF9" w:rsidRPr="001B45CA" w:rsidRDefault="00EB1BF9">
                          <w:pPr>
                            <w:jc w:val="center"/>
                            <w:rPr>
                              <w:szCs w:val="18"/>
                            </w:rPr>
                          </w:pPr>
                          <w:r w:rsidRPr="001B45CA">
                            <w:fldChar w:fldCharType="begin"/>
                          </w:r>
                          <w:r w:rsidRPr="001B45CA">
                            <w:instrText>PAGE    \* MERGEFORMAT</w:instrText>
                          </w:r>
                          <w:r w:rsidRPr="001B45CA">
                            <w:fldChar w:fldCharType="separate"/>
                          </w:r>
                          <w:r w:rsidR="003232D9" w:rsidRPr="003232D9">
                            <w:rPr>
                              <w:iCs/>
                              <w:noProof/>
                              <w:sz w:val="18"/>
                              <w:szCs w:val="18"/>
                            </w:rPr>
                            <w:t>1</w:t>
                          </w:r>
                          <w:r w:rsidRPr="001B45CA">
                            <w:rPr>
                              <w:iCs/>
                              <w:sz w:val="18"/>
                              <w:szCs w:val="18"/>
                            </w:rPr>
                            <w:fldChar w:fldCharType="end"/>
                          </w:r>
                        </w:p>
                      </w:txbxContent>
                    </v:textbox>
                  </v:shape>
                  <v:group id="Group 64" o:spid="_x0000_s1028" style="position:absolute;left:5494;top:739;width:372;height:72" coordorigin="5486,739" coordsize="372,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oval id="Oval 65" o:spid="_x0000_s1029" style="position:absolute;left:548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OkTrwA&#10;AADbAAAADwAAAGRycy9kb3ducmV2LnhtbERPvQrCMBDeBd8hnOBmUx1EqlFUUFytOridzdkWm0tp&#10;Yq1vbwTB7T6+31usOlOJlhpXWlYwjmIQxJnVJecKzqfdaAbCeWSNlWVS8CYHq2W/t8BE2xcfqU19&#10;LkIIuwQVFN7XiZQuK8igi2xNHLi7bQz6AJtc6gZfIdxUchLHU2mw5NBQYE3bgrJH+jQKyr0dX3ab&#10;9Oiu7XQr19VtYy83pYaDbj0H4anzf/HPfdBh/gS+v4QD5PID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pU6ROvAAAANsAAAAPAAAAAAAAAAAAAAAAAJgCAABkcnMvZG93bnJldi54&#10;bWxQSwUGAAAAAAQABAD1AAAAgQMAAAAA&#10;" fillcolor="#84a2c6" stroked="f"/>
                    <v:oval id="Oval 66" o:spid="_x0000_s1030" style="position:absolute;left:563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8B1bwA&#10;AADbAAAADwAAAGRycy9kb3ducmV2LnhtbERPzQ7BQBC+S7zDZiRubJGIlCVIiKvi4Da6o210Z5vu&#10;qnp7K5G4zZfvdxar1pSiodoVlhWMhhEI4tTqgjMF59NuMAPhPLLG0jIpeJOD1bLbWWCs7YuP1CQ+&#10;EyGEXYwKcu+rWEqX5mTQDW1FHLi7rQ36AOtM6hpfIdyUchxFU2mw4NCQY0XbnNJH8jQKir0dXXab&#10;5OiuzXQr1+VtYy83pfq9dj0H4an1f/HPfdBh/gS+v4QD5PID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GHwHVvAAAANsAAAAPAAAAAAAAAAAAAAAAAJgCAABkcnMvZG93bnJldi54&#10;bWxQSwUGAAAAAAQABAD1AAAAgQMAAAAA&#10;" fillcolor="#84a2c6" stroked="f"/>
                    <v:oval id="Oval 67" o:spid="_x0000_s1031" style="position:absolute;left:578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aZobwA&#10;AADbAAAADwAAAGRycy9kb3ducmV2LnhtbERPzQ7BQBC+S7zDZiRubImIlCVIiKvi4Da6o210Z5vu&#10;qnp7K5G4zZfvdxar1pSiodoVlhWMhhEI4tTqgjMF59NuMAPhPLLG0jIpeJOD1bLbWWCs7YuP1CQ+&#10;EyGEXYwKcu+rWEqX5mTQDW1FHLi7rQ36AOtM6hpfIdyUchxFU2mw4NCQY0XbnNJH8jQKir0dXXab&#10;5OiuzXQr1+VtYy83pfq9dj0H4an1f/HPfdBh/gS+v4QD5PID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J9pmhvAAAANsAAAAPAAAAAAAAAAAAAAAAAJgCAABkcnMvZG93bnJldi54&#10;bWxQSwUGAAAAAAQABAD1AAAAgQMAAAAA&#10;" fillcolor="#84a2c6" stroked="f"/>
                  </v:group>
                  <w10:anchorlock/>
                </v:group>
              </w:pict>
            </mc:Fallback>
          </mc:AlternateContent>
        </w:r>
      </w:p>
    </w:sdtContent>
  </w:sdt>
  <w:p w14:paraId="3CE52FBB" w14:textId="77777777" w:rsidR="00EB1BF9" w:rsidRDefault="00EB1BF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6024759"/>
      <w:docPartObj>
        <w:docPartGallery w:val="Page Numbers (Bottom of Page)"/>
        <w:docPartUnique/>
      </w:docPartObj>
    </w:sdtPr>
    <w:sdtEndPr/>
    <w:sdtContent>
      <w:p w14:paraId="41897C84" w14:textId="54227B4C" w:rsidR="00EB1BF9" w:rsidRDefault="00EB1BF9">
        <w:pPr>
          <w:pStyle w:val="Footer"/>
          <w:jc w:val="center"/>
        </w:pPr>
        <w:r>
          <w:rPr>
            <w:noProof/>
            <w:lang w:eastAsia="ro-RO"/>
          </w:rPr>
          <mc:AlternateContent>
            <mc:Choice Requires="wpg">
              <w:drawing>
                <wp:inline distT="0" distB="0" distL="0" distR="0" wp14:anchorId="700F9220" wp14:editId="688DFEFF">
                  <wp:extent cx="418465" cy="221615"/>
                  <wp:effectExtent l="0" t="0" r="635" b="0"/>
                  <wp:docPr id="1" name="Grupar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465" cy="221615"/>
                            <a:chOff x="5351" y="739"/>
                            <a:chExt cx="659" cy="349"/>
                          </a:xfrm>
                        </wpg:grpSpPr>
                        <wps:wsp>
                          <wps:cNvPr id="4" name="Text Box 63"/>
                          <wps:cNvSpPr txBox="1">
                            <a:spLocks noChangeArrowheads="1"/>
                          </wps:cNvSpPr>
                          <wps:spPr bwMode="auto">
                            <a:xfrm>
                              <a:off x="5351" y="800"/>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52F18D" w14:textId="77777777" w:rsidR="00EB1BF9" w:rsidRPr="001B45CA" w:rsidRDefault="00EB1BF9">
                                <w:pPr>
                                  <w:jc w:val="center"/>
                                  <w:rPr>
                                    <w:szCs w:val="18"/>
                                  </w:rPr>
                                </w:pPr>
                                <w:r w:rsidRPr="001B45CA">
                                  <w:fldChar w:fldCharType="begin"/>
                                </w:r>
                                <w:r w:rsidRPr="001B45CA">
                                  <w:instrText>PAGE    \* MERGEFORMAT</w:instrText>
                                </w:r>
                                <w:r w:rsidRPr="001B45CA">
                                  <w:fldChar w:fldCharType="separate"/>
                                </w:r>
                                <w:r w:rsidR="003232D9" w:rsidRPr="003232D9">
                                  <w:rPr>
                                    <w:iCs/>
                                    <w:noProof/>
                                    <w:sz w:val="18"/>
                                    <w:szCs w:val="18"/>
                                  </w:rPr>
                                  <w:t>23</w:t>
                                </w:r>
                                <w:r w:rsidRPr="001B45CA">
                                  <w:rPr>
                                    <w:iCs/>
                                    <w:sz w:val="18"/>
                                    <w:szCs w:val="18"/>
                                  </w:rPr>
                                  <w:fldChar w:fldCharType="end"/>
                                </w:r>
                              </w:p>
                            </w:txbxContent>
                          </wps:txbx>
                          <wps:bodyPr rot="0" vert="horz" wrap="square" lIns="0" tIns="0" rIns="0" bIns="0" anchor="ctr" anchorCtr="0" upright="1">
                            <a:noAutofit/>
                          </wps:bodyPr>
                        </wps:wsp>
                        <wpg:grpSp>
                          <wpg:cNvPr id="5" name="Group 64"/>
                          <wpg:cNvGrpSpPr>
                            <a:grpSpLocks/>
                          </wpg:cNvGrpSpPr>
                          <wpg:grpSpPr bwMode="auto">
                            <a:xfrm>
                              <a:off x="5494" y="739"/>
                              <a:ext cx="372" cy="72"/>
                              <a:chOff x="5486" y="739"/>
                              <a:chExt cx="372" cy="72"/>
                            </a:xfrm>
                          </wpg:grpSpPr>
                          <wps:wsp>
                            <wps:cNvPr id="6" name="Oval 65"/>
                            <wps:cNvSpPr>
                              <a:spLocks noChangeArrowheads="1"/>
                            </wps:cNvSpPr>
                            <wps:spPr bwMode="auto">
                              <a:xfrm>
                                <a:off x="548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Oval 66"/>
                            <wps:cNvSpPr>
                              <a:spLocks noChangeArrowheads="1"/>
                            </wps:cNvSpPr>
                            <wps:spPr bwMode="auto">
                              <a:xfrm>
                                <a:off x="563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Oval 67"/>
                            <wps:cNvSpPr>
                              <a:spLocks noChangeArrowheads="1"/>
                            </wps:cNvSpPr>
                            <wps:spPr bwMode="auto">
                              <a:xfrm>
                                <a:off x="578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inline>
              </w:drawing>
            </mc:Choice>
            <mc:Fallback>
              <w:pict>
                <v:group id="Grupare 1" o:spid="_x0000_s1032" style="width:32.95pt;height:17.45pt;mso-position-horizontal-relative:char;mso-position-vertical-relative:line" coordorigin="5351,739" coordsize="659,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">
                  <v:shapetype id="_x0000_t202" coordsize="21600,21600" o:spt="202" path="m,l,21600r21600,l21600,xe">
                    <v:stroke joinstyle="miter"/>
                    <v:path gradientshapeok="t" o:connecttype="rect"/>
                  </v:shapetype>
                  <v:shape id="Text Box 63" o:spid="_x0000_s1033" type="#_x0000_t202" style="position:absolute;left:5351;top:800;width:659;height:2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DgMMA&#10;AADaAAAADwAAAGRycy9kb3ducmV2LnhtbESP3WrCQBSE7wu+w3KE3hSzUaRIzCr+oPamF1Ef4JA9&#10;JsHs2ZBdk7RP3y0IXg4z8w2TrgdTi45aV1lWMI1iEMS51RUXCq6Xw2QBwnlkjbVlUvBDDtar0VuK&#10;ibY9Z9SdfSEChF2CCkrvm0RKl5dk0EW2IQ7ezbYGfZBtIXWLfYCbWs7i+FMarDgslNjQrqT8fn4Y&#10;BbTJ7O/33R1Ntt3vjreK6UOelHofD5slCE+Df4Wf7S+tYA7/V8INkK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FDgMMAAADaAAAADwAAAAAAAAAAAAAAAACYAgAAZHJzL2Rv&#10;d25yZXYueG1sUEsFBgAAAAAEAAQA9QAAAIgDAAAAAA==&#10;" filled="f" stroked="f">
                    <v:textbox inset="0,0,0,0">
                      <w:txbxContent>
                        <w:p w14:paraId="7E52F18D" w14:textId="77777777" w:rsidR="00EB1BF9" w:rsidRPr="001B45CA" w:rsidRDefault="00EB1BF9">
                          <w:pPr>
                            <w:jc w:val="center"/>
                            <w:rPr>
                              <w:szCs w:val="18"/>
                            </w:rPr>
                          </w:pPr>
                          <w:r w:rsidRPr="001B45CA">
                            <w:fldChar w:fldCharType="begin"/>
                          </w:r>
                          <w:r w:rsidRPr="001B45CA">
                            <w:instrText>PAGE    \* MERGEFORMAT</w:instrText>
                          </w:r>
                          <w:r w:rsidRPr="001B45CA">
                            <w:fldChar w:fldCharType="separate"/>
                          </w:r>
                          <w:r w:rsidR="003232D9" w:rsidRPr="003232D9">
                            <w:rPr>
                              <w:iCs/>
                              <w:noProof/>
                              <w:sz w:val="18"/>
                              <w:szCs w:val="18"/>
                            </w:rPr>
                            <w:t>23</w:t>
                          </w:r>
                          <w:r w:rsidRPr="001B45CA">
                            <w:rPr>
                              <w:iCs/>
                              <w:sz w:val="18"/>
                              <w:szCs w:val="18"/>
                            </w:rPr>
                            <w:fldChar w:fldCharType="end"/>
                          </w:r>
                        </w:p>
                      </w:txbxContent>
                    </v:textbox>
                  </v:shape>
                  <v:group id="Group 64" o:spid="_x0000_s1034" style="position:absolute;left:5494;top:739;width:372;height:72" coordorigin="5486,739" coordsize="372,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oval id="Oval 65" o:spid="_x0000_s1035" style="position:absolute;left:548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9Iv74A&#10;AADaAAAADwAAAGRycy9kb3ducmV2LnhtbESPwQrCMBBE74L/EFbwpqkeilSjqKB4terB29qsbbHZ&#10;lCbW+vdGEDwOM/OGWaw6U4mWGldaVjAZRyCIM6tLzhWcT7vRDITzyBory6TgTQ5Wy35vgYm2Lz5S&#10;m/pcBAi7BBUU3teJlC4ryKAb25o4eHfbGPRBNrnUDb4C3FRyGkWxNFhyWCiwpm1B2SN9GgXl3k4u&#10;u016dNc23sp1ddvYy02p4aBbz0F46vw//GsftIIYvlfCDZDL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ofSL++AAAA2gAAAA8AAAAAAAAAAAAAAAAAmAIAAGRycy9kb3ducmV2&#10;LnhtbFBLBQYAAAAABAAEAPUAAACDAwAAAAA=&#10;" fillcolor="#84a2c6" stroked="f"/>
                    <v:oval id="Oval 66" o:spid="_x0000_s1036" style="position:absolute;left:563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PtJL4A&#10;AADaAAAADwAAAGRycy9kb3ducmV2LnhtbESPQQ/BQBSE7xL/YfMkbmw5IGUJEuKqOLg93adtdN82&#10;3VX1761E4jiZmW8yi1VrStFQ7QrLCkbDCARxanXBmYLzaTeYgXAeWWNpmRS8ycFq2e0sMNb2xUdq&#10;Ep+JAGEXo4Lc+yqW0qU5GXRDWxEH725rgz7IOpO6xleAm1KOo2giDRYcFnKsaJtT+kieRkGxt6PL&#10;bpMc3bWZbOW6vG3s5aZUv9eu5yA8tf4f/rUPWsEUvlfCDZDL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VT7SS+AAAA2gAAAA8AAAAAAAAAAAAAAAAAmAIAAGRycy9kb3ducmV2&#10;LnhtbFBLBQYAAAAABAAEAPUAAACDAwAAAAA=&#10;" fillcolor="#84a2c6" stroked="f"/>
                    <v:oval id="Oval 67" o:spid="_x0000_s1037" style="position:absolute;left:578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x5VrsA&#10;AADaAAAADwAAAGRycy9kb3ducmV2LnhtbERPvQrCMBDeBd8hnOCmqQ4i1ViqoLhadXA7m7MtNpfS&#10;xFrf3gyC48f3v056U4uOWldZVjCbRiCIc6srLhRczvvJEoTzyBpry6TgQw6SzXCwxljbN5+oy3wh&#10;Qgi7GBWU3jexlC4vyaCb2oY4cA/bGvQBtoXULb5DuKnlPIoW0mDFoaHEhnYl5c/sZRRUBzu77rfZ&#10;yd26xU6m9X1rr3elxqM+XYHw1Pu/+Oc+agVha7gSboDcfA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OTMeVa7AAAA2gAAAA8AAAAAAAAAAAAAAAAAmAIAAGRycy9kb3ducmV2Lnht&#10;bFBLBQYAAAAABAAEAPUAAACAAwAAAAA=&#10;" fillcolor="#84a2c6" stroked="f"/>
                  </v:group>
                  <w10:anchorlock/>
                </v:group>
              </w:pict>
            </mc:Fallback>
          </mc:AlternateContent>
        </w:r>
      </w:p>
    </w:sdtContent>
  </w:sdt>
  <w:p w14:paraId="096DA591" w14:textId="77777777" w:rsidR="00EB1BF9" w:rsidRDefault="00EB1BF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45F903" w14:textId="77777777" w:rsidR="00EB1BF9" w:rsidRDefault="00EB1BF9" w:rsidP="00FB3D5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14:paraId="5B6EAC93" w14:textId="77777777" w:rsidR="00EB1BF9" w:rsidRDefault="00EB1BF9" w:rsidP="00FB3D5C">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25A3E6" w14:textId="77777777" w:rsidR="00EB1BF9" w:rsidRDefault="00EB1BF9" w:rsidP="00FB3D5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232D9">
      <w:rPr>
        <w:rStyle w:val="PageNumber"/>
        <w:noProof/>
      </w:rPr>
      <w:t>25</w:t>
    </w:r>
    <w:r>
      <w:rPr>
        <w:rStyle w:val="PageNumber"/>
      </w:rPr>
      <w:fldChar w:fldCharType="end"/>
    </w:r>
  </w:p>
  <w:p w14:paraId="7A0DAB75" w14:textId="77777777" w:rsidR="00EB1BF9" w:rsidRDefault="00EB1BF9" w:rsidP="00FB3D5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C5E83D" w14:textId="77777777" w:rsidR="00EA14DA" w:rsidRDefault="00EA14DA" w:rsidP="00E70E06">
      <w:pPr>
        <w:spacing w:after="0" w:line="240" w:lineRule="auto"/>
      </w:pPr>
      <w:r>
        <w:separator/>
      </w:r>
    </w:p>
  </w:footnote>
  <w:footnote w:type="continuationSeparator" w:id="0">
    <w:p w14:paraId="59DFF3EB" w14:textId="77777777" w:rsidR="00EA14DA" w:rsidRDefault="00EA14DA" w:rsidP="00E70E06">
      <w:pPr>
        <w:spacing w:after="0" w:line="240" w:lineRule="auto"/>
      </w:pPr>
      <w:r>
        <w:continuationSeparator/>
      </w:r>
    </w:p>
  </w:footnote>
  <w:footnote w:id="1">
    <w:p w14:paraId="6BF5B2E1" w14:textId="3886F34B" w:rsidR="00EB1BF9" w:rsidRPr="00FE0140" w:rsidRDefault="00EB1BF9" w:rsidP="00812707">
      <w:pPr>
        <w:pStyle w:val="FootnoteText"/>
        <w:tabs>
          <w:tab w:val="left" w:pos="0"/>
        </w:tabs>
        <w:jc w:val="both"/>
        <w:rPr>
          <w:rFonts w:ascii="Calibri" w:hAnsi="Calibri"/>
          <w:sz w:val="18"/>
          <w:szCs w:val="18"/>
        </w:rPr>
      </w:pPr>
      <w:r w:rsidRPr="00FE0140">
        <w:rPr>
          <w:rStyle w:val="FootnoteReference"/>
          <w:rFonts w:ascii="Calibri" w:eastAsiaTheme="majorEastAsia" w:hAnsi="Calibri"/>
          <w:sz w:val="18"/>
          <w:szCs w:val="18"/>
        </w:rPr>
        <w:footnoteRef/>
      </w:r>
      <w:r w:rsidRPr="00FE0140">
        <w:rPr>
          <w:rFonts w:ascii="Calibri" w:hAnsi="Calibri"/>
          <w:sz w:val="18"/>
          <w:szCs w:val="18"/>
        </w:rPr>
        <w:t xml:space="preserve"> </w:t>
      </w:r>
      <w:r>
        <w:rPr>
          <w:rFonts w:ascii="Calibri" w:hAnsi="Calibri"/>
          <w:sz w:val="18"/>
          <w:szCs w:val="18"/>
        </w:rPr>
        <w:t>V</w:t>
      </w:r>
      <w:r w:rsidRPr="00FE0140">
        <w:rPr>
          <w:rFonts w:ascii="Calibri" w:hAnsi="Calibri"/>
          <w:sz w:val="18"/>
          <w:szCs w:val="18"/>
        </w:rPr>
        <w:t xml:space="preserve">ezi </w:t>
      </w:r>
      <w:r>
        <w:rPr>
          <w:rFonts w:ascii="Calibri" w:hAnsi="Calibri"/>
          <w:b/>
          <w:sz w:val="18"/>
          <w:szCs w:val="18"/>
        </w:rPr>
        <w:t>A</w:t>
      </w:r>
      <w:r w:rsidRPr="00FE0140">
        <w:rPr>
          <w:rFonts w:ascii="Calibri" w:hAnsi="Calibri"/>
          <w:b/>
          <w:sz w:val="18"/>
          <w:szCs w:val="18"/>
        </w:rPr>
        <w:t>nexa</w:t>
      </w:r>
      <w:r>
        <w:rPr>
          <w:rFonts w:ascii="Calibri" w:hAnsi="Calibri"/>
          <w:b/>
          <w:sz w:val="18"/>
          <w:szCs w:val="18"/>
        </w:rPr>
        <w:t xml:space="preserve"> nr. 1</w:t>
      </w:r>
      <w:r w:rsidRPr="00FE0140">
        <w:rPr>
          <w:rFonts w:ascii="Calibri" w:hAnsi="Calibri"/>
          <w:sz w:val="18"/>
          <w:szCs w:val="18"/>
        </w:rPr>
        <w:t xml:space="preserve"> referitoare la segregare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D76AEA" w14:textId="77777777" w:rsidR="002D17C7" w:rsidRDefault="002D17C7" w:rsidP="002D17C7">
    <w:pPr>
      <w:pStyle w:val="Header"/>
    </w:pPr>
    <w:r>
      <w:t xml:space="preserve">                     </w:t>
    </w:r>
    <w:r>
      <w:rPr>
        <w:noProof/>
        <w:lang w:eastAsia="ro-RO"/>
      </w:rPr>
      <w:drawing>
        <wp:inline distT="0" distB="0" distL="0" distR="0" wp14:anchorId="182D5CD1" wp14:editId="1F4E6E2F">
          <wp:extent cx="969003" cy="768626"/>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E colo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69003" cy="768626"/>
                  </a:xfrm>
                  <a:prstGeom prst="rect">
                    <a:avLst/>
                  </a:prstGeom>
                </pic:spPr>
              </pic:pic>
            </a:graphicData>
          </a:graphic>
        </wp:inline>
      </w:drawing>
    </w:r>
    <w:r>
      <w:t xml:space="preserve">                             </w:t>
    </w:r>
    <w:r>
      <w:rPr>
        <w:noProof/>
        <w:lang w:eastAsia="ro-RO"/>
      </w:rPr>
      <w:drawing>
        <wp:inline distT="0" distB="0" distL="0" distR="0" wp14:anchorId="1EE5B3A7" wp14:editId="6D29D872">
          <wp:extent cx="768627" cy="76862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la_guv_albastru.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8997" cy="768997"/>
                  </a:xfrm>
                  <a:prstGeom prst="rect">
                    <a:avLst/>
                  </a:prstGeom>
                </pic:spPr>
              </pic:pic>
            </a:graphicData>
          </a:graphic>
        </wp:inline>
      </w:drawing>
    </w:r>
    <w:r>
      <w:t xml:space="preserve">                                   </w:t>
    </w:r>
    <w:r>
      <w:rPr>
        <w:noProof/>
        <w:lang w:eastAsia="ro-RO"/>
      </w:rPr>
      <w:drawing>
        <wp:inline distT="0" distB="0" distL="0" distR="0" wp14:anchorId="796171E4" wp14:editId="2A5B27FF">
          <wp:extent cx="748748" cy="762184"/>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gla IS 2014-2020.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748748" cy="762184"/>
                  </a:xfrm>
                  <a:prstGeom prst="rect">
                    <a:avLst/>
                  </a:prstGeom>
                </pic:spPr>
              </pic:pic>
            </a:graphicData>
          </a:graphic>
        </wp:inline>
      </w:drawing>
    </w:r>
  </w:p>
  <w:p w14:paraId="476AFDE3" w14:textId="77777777" w:rsidR="002D17C7" w:rsidRDefault="002D17C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name w:val="WWNum6"/>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13"/>
    <w:multiLevelType w:val="multilevel"/>
    <w:tmpl w:val="00000013"/>
    <w:name w:val="WWNum22"/>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0000001A"/>
    <w:multiLevelType w:val="multilevel"/>
    <w:tmpl w:val="0000001A"/>
    <w:name w:val="WWNum30"/>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4"/>
      <w:numFmt w:val="bullet"/>
      <w:lvlText w:val="-"/>
      <w:lvlJc w:val="left"/>
      <w:pPr>
        <w:tabs>
          <w:tab w:val="num" w:pos="0"/>
        </w:tabs>
        <w:ind w:left="2160" w:hanging="360"/>
      </w:pPr>
      <w:rPr>
        <w:rFonts w:ascii="Calibri" w:hAnsi="Calibri" w:cs="Calibri"/>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nsid w:val="0000001C"/>
    <w:multiLevelType w:val="multilevel"/>
    <w:tmpl w:val="0000001C"/>
    <w:name w:val="WWNum37"/>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5">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nsid w:val="02D02073"/>
    <w:multiLevelType w:val="hybridMultilevel"/>
    <w:tmpl w:val="444A182A"/>
    <w:lvl w:ilvl="0" w:tplc="3B769C9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04920E45"/>
    <w:multiLevelType w:val="hybridMultilevel"/>
    <w:tmpl w:val="29DC55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5717DF5"/>
    <w:multiLevelType w:val="hybridMultilevel"/>
    <w:tmpl w:val="FFB09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5A54D4F"/>
    <w:multiLevelType w:val="hybridMultilevel"/>
    <w:tmpl w:val="4F0E576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A243D92"/>
    <w:multiLevelType w:val="hybridMultilevel"/>
    <w:tmpl w:val="83329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D75746F"/>
    <w:multiLevelType w:val="hybridMultilevel"/>
    <w:tmpl w:val="8C5C2F2E"/>
    <w:lvl w:ilvl="0" w:tplc="A3464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DC73644"/>
    <w:multiLevelType w:val="hybridMultilevel"/>
    <w:tmpl w:val="053C4EB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EB31ECD"/>
    <w:multiLevelType w:val="hybridMultilevel"/>
    <w:tmpl w:val="BE7C3B2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0F252F91"/>
    <w:multiLevelType w:val="hybridMultilevel"/>
    <w:tmpl w:val="EF90E7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50F14BA"/>
    <w:multiLevelType w:val="hybridMultilevel"/>
    <w:tmpl w:val="EAECF62A"/>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15EE79EC"/>
    <w:multiLevelType w:val="hybridMultilevel"/>
    <w:tmpl w:val="B1B60CDC"/>
    <w:lvl w:ilvl="0" w:tplc="146014B0">
      <w:start w:val="1"/>
      <w:numFmt w:val="bullet"/>
      <w:lvlText w:val=""/>
      <w:lvlJc w:val="left"/>
      <w:pPr>
        <w:ind w:left="360" w:hanging="360"/>
      </w:pPr>
      <w:rPr>
        <w:rFonts w:ascii="Wingdings 3" w:hAnsi="Wingdings 3" w:hint="default"/>
        <w:color w:val="FFC00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166F5F6D"/>
    <w:multiLevelType w:val="hybridMultilevel"/>
    <w:tmpl w:val="E51CEE6A"/>
    <w:lvl w:ilvl="0" w:tplc="E3387628">
      <w:start w:val="1"/>
      <w:numFmt w:val="bullet"/>
      <w:lvlText w:val=""/>
      <w:lvlJc w:val="left"/>
      <w:pPr>
        <w:ind w:left="360" w:hanging="360"/>
      </w:pPr>
      <w:rPr>
        <w:rFonts w:ascii="Symbol" w:hAnsi="Symbol" w:hint="default"/>
        <w:color w:val="auto"/>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nsid w:val="17CC153E"/>
    <w:multiLevelType w:val="hybridMultilevel"/>
    <w:tmpl w:val="1DF6B97A"/>
    <w:lvl w:ilvl="0" w:tplc="04090011">
      <w:start w:val="1"/>
      <w:numFmt w:val="decimal"/>
      <w:lvlText w:val="%1)"/>
      <w:lvlJc w:val="left"/>
      <w:pPr>
        <w:ind w:left="928" w:hanging="360"/>
      </w:pPr>
      <w:rPr>
        <w:rFonts w:hint="default"/>
        <w:i w:val="0"/>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9">
    <w:nsid w:val="199A6135"/>
    <w:multiLevelType w:val="hybridMultilevel"/>
    <w:tmpl w:val="137E22FA"/>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1BE3122D"/>
    <w:multiLevelType w:val="hybridMultilevel"/>
    <w:tmpl w:val="F04AF1DA"/>
    <w:lvl w:ilvl="0" w:tplc="E37230EC">
      <w:start w:val="1"/>
      <w:numFmt w:val="lowerRoman"/>
      <w:lvlText w:val="%1."/>
      <w:lvlJc w:val="right"/>
      <w:pPr>
        <w:ind w:left="720" w:hanging="360"/>
      </w:pPr>
      <w:rPr>
        <w:rFonts w:hint="default"/>
        <w:color w:val="auto"/>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1C5C264F"/>
    <w:multiLevelType w:val="hybridMultilevel"/>
    <w:tmpl w:val="BBF41AC8"/>
    <w:lvl w:ilvl="0" w:tplc="D0AE383C">
      <w:start w:val="2"/>
      <w:numFmt w:val="lowerLetter"/>
      <w:lvlText w:val="%1)"/>
      <w:lvlJc w:val="left"/>
      <w:pPr>
        <w:ind w:left="1080" w:hanging="360"/>
      </w:pPr>
      <w:rPr>
        <w:rFonts w:hint="default"/>
        <w:b/>
        <w:color w:val="17365D" w:themeColor="text2"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EBC52B9"/>
    <w:multiLevelType w:val="hybridMultilevel"/>
    <w:tmpl w:val="910C06C4"/>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214F141F"/>
    <w:multiLevelType w:val="hybridMultilevel"/>
    <w:tmpl w:val="7D025C4E"/>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22222445"/>
    <w:multiLevelType w:val="hybridMultilevel"/>
    <w:tmpl w:val="56E2754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nsid w:val="243E1A6D"/>
    <w:multiLevelType w:val="hybridMultilevel"/>
    <w:tmpl w:val="6B1C7664"/>
    <w:lvl w:ilvl="0" w:tplc="E588575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4A04E3B"/>
    <w:multiLevelType w:val="hybridMultilevel"/>
    <w:tmpl w:val="462EC65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282D7922"/>
    <w:multiLevelType w:val="hybridMultilevel"/>
    <w:tmpl w:val="A2D43E3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948653E"/>
    <w:multiLevelType w:val="hybridMultilevel"/>
    <w:tmpl w:val="1B72669E"/>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B2C7ECF"/>
    <w:multiLevelType w:val="hybridMultilevel"/>
    <w:tmpl w:val="6160F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B2E3A7F"/>
    <w:multiLevelType w:val="hybridMultilevel"/>
    <w:tmpl w:val="DAE895BC"/>
    <w:lvl w:ilvl="0" w:tplc="0C64A75A">
      <w:start w:val="1"/>
      <w:numFmt w:val="lowerLetter"/>
      <w:lvlText w:val="%1)"/>
      <w:lvlJc w:val="left"/>
      <w:pPr>
        <w:ind w:left="405" w:hanging="360"/>
      </w:pPr>
      <w:rPr>
        <w:rFonts w:hint="default"/>
        <w:b/>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1">
    <w:nsid w:val="2B3830D4"/>
    <w:multiLevelType w:val="hybridMultilevel"/>
    <w:tmpl w:val="7B18BA2C"/>
    <w:lvl w:ilvl="0" w:tplc="4C8E4028">
      <w:start w:val="1"/>
      <w:numFmt w:val="bullet"/>
      <w:lvlText w:val="-"/>
      <w:lvlJc w:val="left"/>
      <w:pPr>
        <w:ind w:left="720" w:hanging="360"/>
      </w:pPr>
      <w:rPr>
        <w:rFonts w:ascii="Arial" w:eastAsia="MS Mincho" w:hAnsi="Arial" w:cs="Arial" w:hint="default"/>
      </w:rPr>
    </w:lvl>
    <w:lvl w:ilvl="1" w:tplc="04180003">
      <w:start w:val="1"/>
      <w:numFmt w:val="bullet"/>
      <w:lvlText w:val="o"/>
      <w:lvlJc w:val="left"/>
      <w:pPr>
        <w:ind w:left="1440" w:hanging="360"/>
      </w:pPr>
      <w:rPr>
        <w:rFonts w:ascii="Courier New" w:hAnsi="Courier New" w:cs="Courier New" w:hint="default"/>
      </w:rPr>
    </w:lvl>
    <w:lvl w:ilvl="2" w:tplc="D6E6AEE0">
      <w:start w:val="1"/>
      <w:numFmt w:val="lowerLetter"/>
      <w:lvlText w:val="%3)"/>
      <w:lvlJc w:val="left"/>
      <w:pPr>
        <w:ind w:left="2160" w:hanging="360"/>
      </w:pPr>
      <w:rPr>
        <w:rFonts w:ascii="Arial" w:eastAsia="MS Mincho" w:hAnsi="Arial" w:cs="Arial"/>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nsid w:val="2B5F0F85"/>
    <w:multiLevelType w:val="hybridMultilevel"/>
    <w:tmpl w:val="30440EC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BBF0920"/>
    <w:multiLevelType w:val="hybridMultilevel"/>
    <w:tmpl w:val="993E8CE4"/>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304C0877"/>
    <w:multiLevelType w:val="hybridMultilevel"/>
    <w:tmpl w:val="E57A224C"/>
    <w:lvl w:ilvl="0" w:tplc="EAAA0FD4">
      <w:start w:val="1"/>
      <w:numFmt w:val="bullet"/>
      <w:lvlText w:val="o"/>
      <w:lvlJc w:val="left"/>
      <w:pPr>
        <w:ind w:left="1440" w:hanging="360"/>
      </w:pPr>
      <w:rPr>
        <w:rFonts w:ascii="Courier New" w:hAnsi="Courier New" w:hint="default"/>
        <w:color w:val="FFC000"/>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5">
    <w:nsid w:val="308A4F22"/>
    <w:multiLevelType w:val="hybridMultilevel"/>
    <w:tmpl w:val="0F3AA6C2"/>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4387B19"/>
    <w:multiLevelType w:val="hybridMultilevel"/>
    <w:tmpl w:val="65E6A088"/>
    <w:lvl w:ilvl="0" w:tplc="03448C76">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8">
    <w:nsid w:val="384E4C5F"/>
    <w:multiLevelType w:val="hybridMultilevel"/>
    <w:tmpl w:val="5B4E4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3A2443AE"/>
    <w:multiLevelType w:val="hybridMultilevel"/>
    <w:tmpl w:val="7ABE2E3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nsid w:val="3B532CF2"/>
    <w:multiLevelType w:val="hybridMultilevel"/>
    <w:tmpl w:val="D2BC1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3F0D1E3B"/>
    <w:multiLevelType w:val="hybridMultilevel"/>
    <w:tmpl w:val="0DD61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3F340035"/>
    <w:multiLevelType w:val="hybridMultilevel"/>
    <w:tmpl w:val="1DF6B97A"/>
    <w:lvl w:ilvl="0" w:tplc="04090011">
      <w:start w:val="1"/>
      <w:numFmt w:val="decimal"/>
      <w:lvlText w:val="%1)"/>
      <w:lvlJc w:val="left"/>
      <w:pPr>
        <w:ind w:left="928" w:hanging="360"/>
      </w:pPr>
      <w:rPr>
        <w:rFonts w:hint="default"/>
        <w:i w:val="0"/>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43">
    <w:nsid w:val="417847ED"/>
    <w:multiLevelType w:val="hybridMultilevel"/>
    <w:tmpl w:val="D8FCE1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45662E24"/>
    <w:multiLevelType w:val="hybridMultilevel"/>
    <w:tmpl w:val="4CE0C374"/>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4710688E"/>
    <w:multiLevelType w:val="hybridMultilevel"/>
    <w:tmpl w:val="A412C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472E745A"/>
    <w:multiLevelType w:val="hybridMultilevel"/>
    <w:tmpl w:val="E6D28D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nsid w:val="4965695C"/>
    <w:multiLevelType w:val="hybridMultilevel"/>
    <w:tmpl w:val="96CC8FA0"/>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4A376F79"/>
    <w:multiLevelType w:val="hybridMultilevel"/>
    <w:tmpl w:val="E216E2C2"/>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4AF5637F"/>
    <w:multiLevelType w:val="hybridMultilevel"/>
    <w:tmpl w:val="E190FB1E"/>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4D3D63C1"/>
    <w:multiLevelType w:val="hybridMultilevel"/>
    <w:tmpl w:val="569C2DEC"/>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nsid w:val="521413F0"/>
    <w:multiLevelType w:val="multilevel"/>
    <w:tmpl w:val="1B923896"/>
    <w:lvl w:ilvl="0">
      <w:start w:val="1"/>
      <w:numFmt w:val="decimal"/>
      <w:lvlText w:val="%1."/>
      <w:lvlJc w:val="left"/>
      <w:pPr>
        <w:ind w:left="360" w:hanging="360"/>
      </w:pPr>
    </w:lvl>
    <w:lvl w:ilvl="1">
      <w:start w:val="1"/>
      <w:numFmt w:val="decimal"/>
      <w:lvlText w:val="%1.%2."/>
      <w:lvlJc w:val="left"/>
      <w:pPr>
        <w:ind w:left="432" w:hanging="432"/>
      </w:pPr>
      <w:rPr>
        <w:b/>
        <w:i w:val="0"/>
        <w:color w:val="31849B" w:themeColor="accent5" w:themeShade="BF"/>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nsid w:val="554876BA"/>
    <w:multiLevelType w:val="hybridMultilevel"/>
    <w:tmpl w:val="4A143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5596234A"/>
    <w:multiLevelType w:val="multilevel"/>
    <w:tmpl w:val="EA4E54BC"/>
    <w:lvl w:ilvl="0">
      <w:start w:val="1"/>
      <w:numFmt w:val="bullet"/>
      <w:lvlText w:val=""/>
      <w:lvlJc w:val="left"/>
      <w:pPr>
        <w:tabs>
          <w:tab w:val="num" w:pos="0"/>
        </w:tabs>
        <w:ind w:left="720" w:hanging="360"/>
      </w:pPr>
      <w:rPr>
        <w:rFonts w:ascii="Symbol" w:hAnsi="Symbol" w:hint="default"/>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4">
    <w:nsid w:val="579F3542"/>
    <w:multiLevelType w:val="hybridMultilevel"/>
    <w:tmpl w:val="087E35F8"/>
    <w:lvl w:ilvl="0" w:tplc="0409001B">
      <w:start w:val="1"/>
      <w:numFmt w:val="lowerRoman"/>
      <w:lvlText w:val="%1."/>
      <w:lvlJc w:val="right"/>
      <w:pPr>
        <w:ind w:left="1080" w:hanging="360"/>
      </w:pPr>
      <w:rPr>
        <w:rFont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5">
    <w:nsid w:val="586449D8"/>
    <w:multiLevelType w:val="hybridMultilevel"/>
    <w:tmpl w:val="33DCD4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nsid w:val="5C462A3B"/>
    <w:multiLevelType w:val="hybridMultilevel"/>
    <w:tmpl w:val="0470BF82"/>
    <w:lvl w:ilvl="0" w:tplc="2B944BD2">
      <w:start w:val="1"/>
      <w:numFmt w:val="decimal"/>
      <w:lvlText w:val="%1)"/>
      <w:lvlJc w:val="left"/>
      <w:pPr>
        <w:ind w:left="720" w:hanging="360"/>
      </w:pPr>
      <w:rPr>
        <w:rFonts w:hint="default"/>
        <w:i/>
        <w:u w:val="singl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nsid w:val="63D40F7C"/>
    <w:multiLevelType w:val="hybridMultilevel"/>
    <w:tmpl w:val="9816F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6533312C"/>
    <w:multiLevelType w:val="hybridMultilevel"/>
    <w:tmpl w:val="E86E6E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66E06664"/>
    <w:multiLevelType w:val="multilevel"/>
    <w:tmpl w:val="300A7F9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1">
    <w:nsid w:val="6A2F48B8"/>
    <w:multiLevelType w:val="hybridMultilevel"/>
    <w:tmpl w:val="DD083C1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6C467FEE"/>
    <w:multiLevelType w:val="hybridMultilevel"/>
    <w:tmpl w:val="2ECCC1F2"/>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6F375951"/>
    <w:multiLevelType w:val="hybridMultilevel"/>
    <w:tmpl w:val="967A3E2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71AE7755"/>
    <w:multiLevelType w:val="hybridMultilevel"/>
    <w:tmpl w:val="A46428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73CC35A6"/>
    <w:multiLevelType w:val="hybridMultilevel"/>
    <w:tmpl w:val="330226E8"/>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6">
    <w:nsid w:val="750636BF"/>
    <w:multiLevelType w:val="hybridMultilevel"/>
    <w:tmpl w:val="EA241D3A"/>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7677002A"/>
    <w:multiLevelType w:val="hybridMultilevel"/>
    <w:tmpl w:val="0068DE20"/>
    <w:lvl w:ilvl="0" w:tplc="04090001">
      <w:start w:val="1"/>
      <w:numFmt w:val="bullet"/>
      <w:lvlText w:val=""/>
      <w:lvlJc w:val="left"/>
      <w:pPr>
        <w:ind w:left="360" w:hanging="360"/>
      </w:pPr>
      <w:rPr>
        <w:rFonts w:ascii="Symbol" w:hAnsi="Symbol" w:hint="default"/>
        <w:color w:val="FFC000"/>
        <w:sz w:val="28"/>
      </w:rPr>
    </w:lvl>
    <w:lvl w:ilvl="1" w:tplc="04090003">
      <w:start w:val="1"/>
      <w:numFmt w:val="bullet"/>
      <w:lvlText w:val="o"/>
      <w:lvlJc w:val="left"/>
      <w:pPr>
        <w:ind w:left="1080" w:hanging="360"/>
      </w:pPr>
      <w:rPr>
        <w:rFonts w:ascii="Courier New" w:hAnsi="Courier New" w:cs="Courier New" w:hint="default"/>
      </w:rPr>
    </w:lvl>
    <w:lvl w:ilvl="2" w:tplc="9A80BD10">
      <w:numFmt w:val="bullet"/>
      <w:lvlText w:val="-"/>
      <w:lvlJc w:val="left"/>
      <w:pPr>
        <w:ind w:left="1800" w:hanging="360"/>
      </w:pPr>
      <w:rPr>
        <w:rFonts w:ascii="Calibri" w:eastAsia="Times New Roman" w:hAnsi="Calibri" w:cs="Times New Roman"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
    <w:nsid w:val="78634CFC"/>
    <w:multiLevelType w:val="hybridMultilevel"/>
    <w:tmpl w:val="619AD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793E05D2"/>
    <w:multiLevelType w:val="hybridMultilevel"/>
    <w:tmpl w:val="CF2A1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7D9167C5"/>
    <w:multiLevelType w:val="hybridMultilevel"/>
    <w:tmpl w:val="C6706848"/>
    <w:lvl w:ilvl="0" w:tplc="212E5F1E">
      <w:start w:val="1"/>
      <w:numFmt w:val="bullet"/>
      <w:lvlText w:val=""/>
      <w:lvlJc w:val="left"/>
      <w:pPr>
        <w:ind w:left="360" w:hanging="360"/>
      </w:pPr>
      <w:rPr>
        <w:rFonts w:ascii="Symbol" w:hAnsi="Symbol" w:hint="default"/>
        <w:color w:val="auto"/>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63"/>
  </w:num>
  <w:num w:numId="2">
    <w:abstractNumId w:val="35"/>
  </w:num>
  <w:num w:numId="3">
    <w:abstractNumId w:val="1"/>
  </w:num>
  <w:num w:numId="4">
    <w:abstractNumId w:val="52"/>
  </w:num>
  <w:num w:numId="5">
    <w:abstractNumId w:val="36"/>
  </w:num>
  <w:num w:numId="6">
    <w:abstractNumId w:val="26"/>
  </w:num>
  <w:num w:numId="7">
    <w:abstractNumId w:val="43"/>
  </w:num>
  <w:num w:numId="8">
    <w:abstractNumId w:val="54"/>
  </w:num>
  <w:num w:numId="9">
    <w:abstractNumId w:val="44"/>
  </w:num>
  <w:num w:numId="10">
    <w:abstractNumId w:val="60"/>
  </w:num>
  <w:num w:numId="11">
    <w:abstractNumId w:val="18"/>
  </w:num>
  <w:num w:numId="12">
    <w:abstractNumId w:val="28"/>
  </w:num>
  <w:num w:numId="13">
    <w:abstractNumId w:val="62"/>
  </w:num>
  <w:num w:numId="14">
    <w:abstractNumId w:val="66"/>
  </w:num>
  <w:num w:numId="15">
    <w:abstractNumId w:val="15"/>
  </w:num>
  <w:num w:numId="16">
    <w:abstractNumId w:val="16"/>
  </w:num>
  <w:num w:numId="17">
    <w:abstractNumId w:val="17"/>
  </w:num>
  <w:num w:numId="18">
    <w:abstractNumId w:val="21"/>
  </w:num>
  <w:num w:numId="19">
    <w:abstractNumId w:val="56"/>
  </w:num>
  <w:num w:numId="20">
    <w:abstractNumId w:val="48"/>
  </w:num>
  <w:num w:numId="21">
    <w:abstractNumId w:val="37"/>
  </w:num>
  <w:num w:numId="22">
    <w:abstractNumId w:val="50"/>
  </w:num>
  <w:num w:numId="23">
    <w:abstractNumId w:val="22"/>
  </w:num>
  <w:num w:numId="24">
    <w:abstractNumId w:val="23"/>
  </w:num>
  <w:num w:numId="25">
    <w:abstractNumId w:val="49"/>
  </w:num>
  <w:num w:numId="26">
    <w:abstractNumId w:val="19"/>
  </w:num>
  <w:num w:numId="27">
    <w:abstractNumId w:val="47"/>
  </w:num>
  <w:num w:numId="28">
    <w:abstractNumId w:val="6"/>
  </w:num>
  <w:num w:numId="29">
    <w:abstractNumId w:val="20"/>
  </w:num>
  <w:num w:numId="30">
    <w:abstractNumId w:val="31"/>
  </w:num>
  <w:num w:numId="31">
    <w:abstractNumId w:val="57"/>
  </w:num>
  <w:num w:numId="32">
    <w:abstractNumId w:val="34"/>
  </w:num>
  <w:num w:numId="33">
    <w:abstractNumId w:val="51"/>
  </w:num>
  <w:num w:numId="34">
    <w:abstractNumId w:val="69"/>
  </w:num>
  <w:num w:numId="35">
    <w:abstractNumId w:val="46"/>
  </w:num>
  <w:num w:numId="36">
    <w:abstractNumId w:val="45"/>
  </w:num>
  <w:num w:numId="37">
    <w:abstractNumId w:val="68"/>
  </w:num>
  <w:num w:numId="38">
    <w:abstractNumId w:val="55"/>
  </w:num>
  <w:num w:numId="39">
    <w:abstractNumId w:val="29"/>
  </w:num>
  <w:num w:numId="40">
    <w:abstractNumId w:val="64"/>
  </w:num>
  <w:num w:numId="41">
    <w:abstractNumId w:val="38"/>
  </w:num>
  <w:num w:numId="42">
    <w:abstractNumId w:val="58"/>
  </w:num>
  <w:num w:numId="43">
    <w:abstractNumId w:val="70"/>
  </w:num>
  <w:num w:numId="44">
    <w:abstractNumId w:val="10"/>
  </w:num>
  <w:num w:numId="45">
    <w:abstractNumId w:val="67"/>
  </w:num>
  <w:num w:numId="46">
    <w:abstractNumId w:val="40"/>
  </w:num>
  <w:num w:numId="47">
    <w:abstractNumId w:val="14"/>
  </w:num>
  <w:num w:numId="48">
    <w:abstractNumId w:val="24"/>
  </w:num>
  <w:num w:numId="49">
    <w:abstractNumId w:val="53"/>
  </w:num>
  <w:num w:numId="50">
    <w:abstractNumId w:val="65"/>
  </w:num>
  <w:num w:numId="51">
    <w:abstractNumId w:val="59"/>
  </w:num>
  <w:num w:numId="52">
    <w:abstractNumId w:val="30"/>
  </w:num>
  <w:num w:numId="53">
    <w:abstractNumId w:val="42"/>
  </w:num>
  <w:num w:numId="54">
    <w:abstractNumId w:val="33"/>
  </w:num>
  <w:num w:numId="55">
    <w:abstractNumId w:val="41"/>
  </w:num>
  <w:num w:numId="56">
    <w:abstractNumId w:val="7"/>
  </w:num>
  <w:num w:numId="57">
    <w:abstractNumId w:val="8"/>
  </w:num>
  <w:num w:numId="58">
    <w:abstractNumId w:val="32"/>
  </w:num>
  <w:num w:numId="59">
    <w:abstractNumId w:val="11"/>
  </w:num>
  <w:num w:numId="60">
    <w:abstractNumId w:val="25"/>
  </w:num>
  <w:num w:numId="61">
    <w:abstractNumId w:val="12"/>
  </w:num>
  <w:num w:numId="62">
    <w:abstractNumId w:val="39"/>
  </w:num>
  <w:num w:numId="63">
    <w:abstractNumId w:val="9"/>
  </w:num>
  <w:num w:numId="64">
    <w:abstractNumId w:val="27"/>
  </w:num>
  <w:num w:numId="65">
    <w:abstractNumId w:val="13"/>
  </w:num>
  <w:num w:numId="66">
    <w:abstractNumId w:val="6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88D"/>
    <w:rsid w:val="00000A0E"/>
    <w:rsid w:val="00012E17"/>
    <w:rsid w:val="00014042"/>
    <w:rsid w:val="00015C7A"/>
    <w:rsid w:val="0002282E"/>
    <w:rsid w:val="000303A0"/>
    <w:rsid w:val="000313F9"/>
    <w:rsid w:val="00031C9A"/>
    <w:rsid w:val="00035952"/>
    <w:rsid w:val="0003762D"/>
    <w:rsid w:val="00043061"/>
    <w:rsid w:val="00043E3F"/>
    <w:rsid w:val="0004608A"/>
    <w:rsid w:val="00046B6D"/>
    <w:rsid w:val="000510C7"/>
    <w:rsid w:val="000518C4"/>
    <w:rsid w:val="000572EF"/>
    <w:rsid w:val="000613E8"/>
    <w:rsid w:val="0006243A"/>
    <w:rsid w:val="0006698E"/>
    <w:rsid w:val="000732B5"/>
    <w:rsid w:val="00080B4D"/>
    <w:rsid w:val="00080C5B"/>
    <w:rsid w:val="00084F62"/>
    <w:rsid w:val="00085917"/>
    <w:rsid w:val="00086E1F"/>
    <w:rsid w:val="00087F01"/>
    <w:rsid w:val="00090C89"/>
    <w:rsid w:val="000A171B"/>
    <w:rsid w:val="000A2999"/>
    <w:rsid w:val="000A4EE1"/>
    <w:rsid w:val="000B1C0B"/>
    <w:rsid w:val="000B24ED"/>
    <w:rsid w:val="000B6C34"/>
    <w:rsid w:val="000B7F47"/>
    <w:rsid w:val="000C093B"/>
    <w:rsid w:val="000C1A87"/>
    <w:rsid w:val="000D2C66"/>
    <w:rsid w:val="000D53A7"/>
    <w:rsid w:val="000E60A0"/>
    <w:rsid w:val="000F321D"/>
    <w:rsid w:val="000F3DC6"/>
    <w:rsid w:val="00102814"/>
    <w:rsid w:val="00103318"/>
    <w:rsid w:val="0010533F"/>
    <w:rsid w:val="00112D37"/>
    <w:rsid w:val="001130D1"/>
    <w:rsid w:val="001148FD"/>
    <w:rsid w:val="0011650E"/>
    <w:rsid w:val="00116C6F"/>
    <w:rsid w:val="001223B3"/>
    <w:rsid w:val="00124993"/>
    <w:rsid w:val="00127177"/>
    <w:rsid w:val="00127F70"/>
    <w:rsid w:val="001347A6"/>
    <w:rsid w:val="00145ED9"/>
    <w:rsid w:val="001461F8"/>
    <w:rsid w:val="00146E16"/>
    <w:rsid w:val="001479FD"/>
    <w:rsid w:val="00150798"/>
    <w:rsid w:val="00156487"/>
    <w:rsid w:val="001576E0"/>
    <w:rsid w:val="001612E6"/>
    <w:rsid w:val="00161FB7"/>
    <w:rsid w:val="001623C5"/>
    <w:rsid w:val="00164025"/>
    <w:rsid w:val="0016651A"/>
    <w:rsid w:val="00171217"/>
    <w:rsid w:val="00173436"/>
    <w:rsid w:val="00174DFD"/>
    <w:rsid w:val="0018008D"/>
    <w:rsid w:val="001813DD"/>
    <w:rsid w:val="00183B61"/>
    <w:rsid w:val="00183BCF"/>
    <w:rsid w:val="00184C12"/>
    <w:rsid w:val="00186567"/>
    <w:rsid w:val="0019020F"/>
    <w:rsid w:val="001916D2"/>
    <w:rsid w:val="001936DE"/>
    <w:rsid w:val="00193F4C"/>
    <w:rsid w:val="00194230"/>
    <w:rsid w:val="0019470D"/>
    <w:rsid w:val="001A26A2"/>
    <w:rsid w:val="001A412B"/>
    <w:rsid w:val="001A62E5"/>
    <w:rsid w:val="001B05A3"/>
    <w:rsid w:val="001B45CA"/>
    <w:rsid w:val="001B5081"/>
    <w:rsid w:val="001B58DE"/>
    <w:rsid w:val="001B60F8"/>
    <w:rsid w:val="001B6AA3"/>
    <w:rsid w:val="001C1B1A"/>
    <w:rsid w:val="001D067E"/>
    <w:rsid w:val="001D0BB8"/>
    <w:rsid w:val="001D0F3A"/>
    <w:rsid w:val="001E0DDF"/>
    <w:rsid w:val="001E257C"/>
    <w:rsid w:val="001E49D5"/>
    <w:rsid w:val="001F49C9"/>
    <w:rsid w:val="001F5EDD"/>
    <w:rsid w:val="001F6F61"/>
    <w:rsid w:val="002024C6"/>
    <w:rsid w:val="00203CA9"/>
    <w:rsid w:val="00206CD2"/>
    <w:rsid w:val="00211215"/>
    <w:rsid w:val="002148D5"/>
    <w:rsid w:val="0021510D"/>
    <w:rsid w:val="00215E4B"/>
    <w:rsid w:val="00216047"/>
    <w:rsid w:val="0022062E"/>
    <w:rsid w:val="00223548"/>
    <w:rsid w:val="00235FB6"/>
    <w:rsid w:val="0024165B"/>
    <w:rsid w:val="00243023"/>
    <w:rsid w:val="002470CF"/>
    <w:rsid w:val="00255974"/>
    <w:rsid w:val="002578AC"/>
    <w:rsid w:val="00257AE7"/>
    <w:rsid w:val="00260753"/>
    <w:rsid w:val="002621BD"/>
    <w:rsid w:val="00265890"/>
    <w:rsid w:val="002666A2"/>
    <w:rsid w:val="00267A49"/>
    <w:rsid w:val="00272327"/>
    <w:rsid w:val="00272BC8"/>
    <w:rsid w:val="00272EDE"/>
    <w:rsid w:val="00276CB6"/>
    <w:rsid w:val="00277BEB"/>
    <w:rsid w:val="00277EA0"/>
    <w:rsid w:val="00283B42"/>
    <w:rsid w:val="002869FD"/>
    <w:rsid w:val="00286A10"/>
    <w:rsid w:val="00292770"/>
    <w:rsid w:val="002971EB"/>
    <w:rsid w:val="002A4197"/>
    <w:rsid w:val="002B230C"/>
    <w:rsid w:val="002B2FBC"/>
    <w:rsid w:val="002B6DC8"/>
    <w:rsid w:val="002C0032"/>
    <w:rsid w:val="002C1B6F"/>
    <w:rsid w:val="002C52B1"/>
    <w:rsid w:val="002C6A9B"/>
    <w:rsid w:val="002D10F4"/>
    <w:rsid w:val="002D17C7"/>
    <w:rsid w:val="002D3E64"/>
    <w:rsid w:val="002D423B"/>
    <w:rsid w:val="002D61E3"/>
    <w:rsid w:val="002E38B4"/>
    <w:rsid w:val="002E3AE1"/>
    <w:rsid w:val="002E3FC2"/>
    <w:rsid w:val="002E6B78"/>
    <w:rsid w:val="002E6FAC"/>
    <w:rsid w:val="002E7DB5"/>
    <w:rsid w:val="002F0BA9"/>
    <w:rsid w:val="002F1CD6"/>
    <w:rsid w:val="002F2954"/>
    <w:rsid w:val="002F5937"/>
    <w:rsid w:val="0030470F"/>
    <w:rsid w:val="00305D51"/>
    <w:rsid w:val="003067B2"/>
    <w:rsid w:val="00310799"/>
    <w:rsid w:val="00310A9C"/>
    <w:rsid w:val="00313552"/>
    <w:rsid w:val="00315988"/>
    <w:rsid w:val="00315D2F"/>
    <w:rsid w:val="003232D9"/>
    <w:rsid w:val="0033319B"/>
    <w:rsid w:val="003344A4"/>
    <w:rsid w:val="00334AE1"/>
    <w:rsid w:val="00334F1E"/>
    <w:rsid w:val="00336D25"/>
    <w:rsid w:val="00342D17"/>
    <w:rsid w:val="003448F1"/>
    <w:rsid w:val="00345A77"/>
    <w:rsid w:val="00346DDB"/>
    <w:rsid w:val="003477FE"/>
    <w:rsid w:val="00351A74"/>
    <w:rsid w:val="00352862"/>
    <w:rsid w:val="0035324F"/>
    <w:rsid w:val="00356EA3"/>
    <w:rsid w:val="0035780B"/>
    <w:rsid w:val="003642F9"/>
    <w:rsid w:val="00370189"/>
    <w:rsid w:val="00370F14"/>
    <w:rsid w:val="00371124"/>
    <w:rsid w:val="003720CA"/>
    <w:rsid w:val="00375E26"/>
    <w:rsid w:val="00380687"/>
    <w:rsid w:val="00381636"/>
    <w:rsid w:val="0038329B"/>
    <w:rsid w:val="00385D57"/>
    <w:rsid w:val="00393E0F"/>
    <w:rsid w:val="003A14C8"/>
    <w:rsid w:val="003B02CC"/>
    <w:rsid w:val="003B155E"/>
    <w:rsid w:val="003B19C9"/>
    <w:rsid w:val="003B3470"/>
    <w:rsid w:val="003B3A4D"/>
    <w:rsid w:val="003B6C0B"/>
    <w:rsid w:val="003D1B51"/>
    <w:rsid w:val="003D1FE0"/>
    <w:rsid w:val="003D5E59"/>
    <w:rsid w:val="003D7ADD"/>
    <w:rsid w:val="003E131D"/>
    <w:rsid w:val="003E4DCF"/>
    <w:rsid w:val="003E4F34"/>
    <w:rsid w:val="003E7050"/>
    <w:rsid w:val="003F0822"/>
    <w:rsid w:val="003F1639"/>
    <w:rsid w:val="003F2AE2"/>
    <w:rsid w:val="003F33AB"/>
    <w:rsid w:val="003F3E20"/>
    <w:rsid w:val="003F5A1C"/>
    <w:rsid w:val="003F7CE0"/>
    <w:rsid w:val="00400DA6"/>
    <w:rsid w:val="00405734"/>
    <w:rsid w:val="0040754C"/>
    <w:rsid w:val="0041373E"/>
    <w:rsid w:val="00414EB4"/>
    <w:rsid w:val="00416B05"/>
    <w:rsid w:val="00416C8B"/>
    <w:rsid w:val="0041794C"/>
    <w:rsid w:val="00420479"/>
    <w:rsid w:val="00420FD0"/>
    <w:rsid w:val="0043269D"/>
    <w:rsid w:val="0043474D"/>
    <w:rsid w:val="004379AB"/>
    <w:rsid w:val="00437AA8"/>
    <w:rsid w:val="004402D4"/>
    <w:rsid w:val="00444B98"/>
    <w:rsid w:val="004475E3"/>
    <w:rsid w:val="00452282"/>
    <w:rsid w:val="00453834"/>
    <w:rsid w:val="00456DE7"/>
    <w:rsid w:val="004610E3"/>
    <w:rsid w:val="00461AEF"/>
    <w:rsid w:val="004623BC"/>
    <w:rsid w:val="00463AA4"/>
    <w:rsid w:val="00472A84"/>
    <w:rsid w:val="00473E56"/>
    <w:rsid w:val="00474683"/>
    <w:rsid w:val="0047719B"/>
    <w:rsid w:val="00481AAD"/>
    <w:rsid w:val="00483665"/>
    <w:rsid w:val="00486448"/>
    <w:rsid w:val="004871D9"/>
    <w:rsid w:val="00491175"/>
    <w:rsid w:val="00493333"/>
    <w:rsid w:val="00495A29"/>
    <w:rsid w:val="004A41F0"/>
    <w:rsid w:val="004A7D1A"/>
    <w:rsid w:val="004B1446"/>
    <w:rsid w:val="004B27D6"/>
    <w:rsid w:val="004B3055"/>
    <w:rsid w:val="004C51DA"/>
    <w:rsid w:val="004C5B91"/>
    <w:rsid w:val="004C5C50"/>
    <w:rsid w:val="004C6E8C"/>
    <w:rsid w:val="004C738B"/>
    <w:rsid w:val="004D2AC5"/>
    <w:rsid w:val="004D5B90"/>
    <w:rsid w:val="004D5BE8"/>
    <w:rsid w:val="004D66ED"/>
    <w:rsid w:val="004D70A1"/>
    <w:rsid w:val="004E3EAD"/>
    <w:rsid w:val="004F1081"/>
    <w:rsid w:val="004F4E61"/>
    <w:rsid w:val="004F5345"/>
    <w:rsid w:val="00504995"/>
    <w:rsid w:val="00506299"/>
    <w:rsid w:val="005100D2"/>
    <w:rsid w:val="00510ED3"/>
    <w:rsid w:val="0051202B"/>
    <w:rsid w:val="005210FC"/>
    <w:rsid w:val="005225AF"/>
    <w:rsid w:val="00524E05"/>
    <w:rsid w:val="005266C1"/>
    <w:rsid w:val="00533588"/>
    <w:rsid w:val="0053386B"/>
    <w:rsid w:val="0053454A"/>
    <w:rsid w:val="00535CB9"/>
    <w:rsid w:val="00535FC3"/>
    <w:rsid w:val="00537751"/>
    <w:rsid w:val="005407AE"/>
    <w:rsid w:val="00542F4D"/>
    <w:rsid w:val="00544774"/>
    <w:rsid w:val="00544E1E"/>
    <w:rsid w:val="0054528B"/>
    <w:rsid w:val="0054743A"/>
    <w:rsid w:val="00555098"/>
    <w:rsid w:val="0056259A"/>
    <w:rsid w:val="005642D7"/>
    <w:rsid w:val="00567620"/>
    <w:rsid w:val="00567B54"/>
    <w:rsid w:val="00567FC6"/>
    <w:rsid w:val="005742E5"/>
    <w:rsid w:val="005764E8"/>
    <w:rsid w:val="005806BB"/>
    <w:rsid w:val="005813BD"/>
    <w:rsid w:val="0058159D"/>
    <w:rsid w:val="00583BDE"/>
    <w:rsid w:val="00583E73"/>
    <w:rsid w:val="005A3CE2"/>
    <w:rsid w:val="005B0B21"/>
    <w:rsid w:val="005B1D72"/>
    <w:rsid w:val="005B33B8"/>
    <w:rsid w:val="005B57A7"/>
    <w:rsid w:val="005B5E47"/>
    <w:rsid w:val="005C588D"/>
    <w:rsid w:val="005D3287"/>
    <w:rsid w:val="005D4647"/>
    <w:rsid w:val="005D5DF8"/>
    <w:rsid w:val="005D7BEA"/>
    <w:rsid w:val="005E1FD0"/>
    <w:rsid w:val="005E2469"/>
    <w:rsid w:val="005E3183"/>
    <w:rsid w:val="005E60F0"/>
    <w:rsid w:val="005F26E7"/>
    <w:rsid w:val="005F3A14"/>
    <w:rsid w:val="00604072"/>
    <w:rsid w:val="00604BB9"/>
    <w:rsid w:val="00604F1A"/>
    <w:rsid w:val="0061191D"/>
    <w:rsid w:val="00614800"/>
    <w:rsid w:val="00615CB6"/>
    <w:rsid w:val="00616CFF"/>
    <w:rsid w:val="00625796"/>
    <w:rsid w:val="00627D86"/>
    <w:rsid w:val="006342BE"/>
    <w:rsid w:val="00636EA8"/>
    <w:rsid w:val="00637499"/>
    <w:rsid w:val="006405AB"/>
    <w:rsid w:val="00640888"/>
    <w:rsid w:val="006429CF"/>
    <w:rsid w:val="00647473"/>
    <w:rsid w:val="00647F0F"/>
    <w:rsid w:val="0065036C"/>
    <w:rsid w:val="00652686"/>
    <w:rsid w:val="00656DB7"/>
    <w:rsid w:val="006571AD"/>
    <w:rsid w:val="00660D88"/>
    <w:rsid w:val="006664D5"/>
    <w:rsid w:val="00671784"/>
    <w:rsid w:val="006721D8"/>
    <w:rsid w:val="00680B32"/>
    <w:rsid w:val="00687789"/>
    <w:rsid w:val="006A08BD"/>
    <w:rsid w:val="006A0CE8"/>
    <w:rsid w:val="006A1448"/>
    <w:rsid w:val="006A18F7"/>
    <w:rsid w:val="006A1BCD"/>
    <w:rsid w:val="006A2B0F"/>
    <w:rsid w:val="006A41F8"/>
    <w:rsid w:val="006A54F1"/>
    <w:rsid w:val="006B0B45"/>
    <w:rsid w:val="006B3F4E"/>
    <w:rsid w:val="006C1151"/>
    <w:rsid w:val="006C4263"/>
    <w:rsid w:val="006C67A4"/>
    <w:rsid w:val="006D4107"/>
    <w:rsid w:val="006D4469"/>
    <w:rsid w:val="006D6058"/>
    <w:rsid w:val="006D6E83"/>
    <w:rsid w:val="006E4364"/>
    <w:rsid w:val="006E7382"/>
    <w:rsid w:val="006F0B8F"/>
    <w:rsid w:val="006F117F"/>
    <w:rsid w:val="006F292A"/>
    <w:rsid w:val="006F4E52"/>
    <w:rsid w:val="006F7663"/>
    <w:rsid w:val="006F781A"/>
    <w:rsid w:val="00700797"/>
    <w:rsid w:val="00700C2E"/>
    <w:rsid w:val="007108DE"/>
    <w:rsid w:val="0071474A"/>
    <w:rsid w:val="00716AE0"/>
    <w:rsid w:val="00717D73"/>
    <w:rsid w:val="00720A41"/>
    <w:rsid w:val="007262CD"/>
    <w:rsid w:val="00742BAA"/>
    <w:rsid w:val="00742E28"/>
    <w:rsid w:val="007442AE"/>
    <w:rsid w:val="0074727D"/>
    <w:rsid w:val="00751398"/>
    <w:rsid w:val="00754236"/>
    <w:rsid w:val="00755D8A"/>
    <w:rsid w:val="00757D75"/>
    <w:rsid w:val="0076179F"/>
    <w:rsid w:val="007646DF"/>
    <w:rsid w:val="0076686F"/>
    <w:rsid w:val="00776024"/>
    <w:rsid w:val="00784C37"/>
    <w:rsid w:val="0078716B"/>
    <w:rsid w:val="007875D3"/>
    <w:rsid w:val="00793AB9"/>
    <w:rsid w:val="007941CC"/>
    <w:rsid w:val="007A0EDB"/>
    <w:rsid w:val="007A1EAC"/>
    <w:rsid w:val="007A2E95"/>
    <w:rsid w:val="007A2FAF"/>
    <w:rsid w:val="007A5574"/>
    <w:rsid w:val="007A6E23"/>
    <w:rsid w:val="007B2DA5"/>
    <w:rsid w:val="007B3052"/>
    <w:rsid w:val="007B35DE"/>
    <w:rsid w:val="007C0A24"/>
    <w:rsid w:val="007C0CF2"/>
    <w:rsid w:val="007C12FB"/>
    <w:rsid w:val="007C1FFD"/>
    <w:rsid w:val="007C395D"/>
    <w:rsid w:val="007C5206"/>
    <w:rsid w:val="007D25EC"/>
    <w:rsid w:val="007D3A36"/>
    <w:rsid w:val="007D5983"/>
    <w:rsid w:val="007E5857"/>
    <w:rsid w:val="007E5D81"/>
    <w:rsid w:val="007E6F40"/>
    <w:rsid w:val="007F2A00"/>
    <w:rsid w:val="007F35C5"/>
    <w:rsid w:val="00800EF8"/>
    <w:rsid w:val="00800FAD"/>
    <w:rsid w:val="008056E3"/>
    <w:rsid w:val="0080636A"/>
    <w:rsid w:val="00811DE9"/>
    <w:rsid w:val="00812707"/>
    <w:rsid w:val="008136BF"/>
    <w:rsid w:val="00814365"/>
    <w:rsid w:val="00816CFE"/>
    <w:rsid w:val="008219F2"/>
    <w:rsid w:val="00821ADA"/>
    <w:rsid w:val="00831601"/>
    <w:rsid w:val="00840DFE"/>
    <w:rsid w:val="00847D0F"/>
    <w:rsid w:val="008524C0"/>
    <w:rsid w:val="00855259"/>
    <w:rsid w:val="00860171"/>
    <w:rsid w:val="00861294"/>
    <w:rsid w:val="00873DFA"/>
    <w:rsid w:val="0087638F"/>
    <w:rsid w:val="00882D71"/>
    <w:rsid w:val="00884213"/>
    <w:rsid w:val="00890737"/>
    <w:rsid w:val="00893714"/>
    <w:rsid w:val="008A1458"/>
    <w:rsid w:val="008A6F19"/>
    <w:rsid w:val="008C53C5"/>
    <w:rsid w:val="008C60D8"/>
    <w:rsid w:val="008C7C0C"/>
    <w:rsid w:val="008D09B7"/>
    <w:rsid w:val="008D1A5D"/>
    <w:rsid w:val="008D4546"/>
    <w:rsid w:val="008D6160"/>
    <w:rsid w:val="008D6E41"/>
    <w:rsid w:val="008E6C0B"/>
    <w:rsid w:val="008F339B"/>
    <w:rsid w:val="008F6CCF"/>
    <w:rsid w:val="008F7410"/>
    <w:rsid w:val="008F7F2E"/>
    <w:rsid w:val="00900F51"/>
    <w:rsid w:val="00901883"/>
    <w:rsid w:val="00910302"/>
    <w:rsid w:val="00916971"/>
    <w:rsid w:val="00916C1E"/>
    <w:rsid w:val="009179F3"/>
    <w:rsid w:val="00922182"/>
    <w:rsid w:val="009271C2"/>
    <w:rsid w:val="0093219A"/>
    <w:rsid w:val="00933764"/>
    <w:rsid w:val="00933C21"/>
    <w:rsid w:val="009340D2"/>
    <w:rsid w:val="0093573E"/>
    <w:rsid w:val="00935822"/>
    <w:rsid w:val="009359F7"/>
    <w:rsid w:val="00937255"/>
    <w:rsid w:val="00937629"/>
    <w:rsid w:val="00943645"/>
    <w:rsid w:val="00944CA0"/>
    <w:rsid w:val="0094529E"/>
    <w:rsid w:val="009467B1"/>
    <w:rsid w:val="00952A3D"/>
    <w:rsid w:val="009608BD"/>
    <w:rsid w:val="009644B6"/>
    <w:rsid w:val="00965DD7"/>
    <w:rsid w:val="00975970"/>
    <w:rsid w:val="00976C1C"/>
    <w:rsid w:val="00980847"/>
    <w:rsid w:val="00982925"/>
    <w:rsid w:val="009838FB"/>
    <w:rsid w:val="00984130"/>
    <w:rsid w:val="0098505A"/>
    <w:rsid w:val="00995996"/>
    <w:rsid w:val="009A4E88"/>
    <w:rsid w:val="009A5093"/>
    <w:rsid w:val="009B7EA1"/>
    <w:rsid w:val="009C06F9"/>
    <w:rsid w:val="009C26B6"/>
    <w:rsid w:val="009C27AA"/>
    <w:rsid w:val="009C5700"/>
    <w:rsid w:val="009C6797"/>
    <w:rsid w:val="009D36AF"/>
    <w:rsid w:val="009D476F"/>
    <w:rsid w:val="009D49F9"/>
    <w:rsid w:val="009D76C1"/>
    <w:rsid w:val="009E04A7"/>
    <w:rsid w:val="009E283F"/>
    <w:rsid w:val="009E466C"/>
    <w:rsid w:val="009F10D7"/>
    <w:rsid w:val="009F446D"/>
    <w:rsid w:val="009F5390"/>
    <w:rsid w:val="00A00839"/>
    <w:rsid w:val="00A00F8F"/>
    <w:rsid w:val="00A028A0"/>
    <w:rsid w:val="00A15C89"/>
    <w:rsid w:val="00A207A1"/>
    <w:rsid w:val="00A22F7A"/>
    <w:rsid w:val="00A26711"/>
    <w:rsid w:val="00A31C6A"/>
    <w:rsid w:val="00A32121"/>
    <w:rsid w:val="00A33105"/>
    <w:rsid w:val="00A34E05"/>
    <w:rsid w:val="00A362F2"/>
    <w:rsid w:val="00A37BE5"/>
    <w:rsid w:val="00A42A88"/>
    <w:rsid w:val="00A43D54"/>
    <w:rsid w:val="00A46E52"/>
    <w:rsid w:val="00A52C79"/>
    <w:rsid w:val="00A554F1"/>
    <w:rsid w:val="00A55F95"/>
    <w:rsid w:val="00A61815"/>
    <w:rsid w:val="00A62BF4"/>
    <w:rsid w:val="00A7101B"/>
    <w:rsid w:val="00A8233D"/>
    <w:rsid w:val="00A82447"/>
    <w:rsid w:val="00A8267C"/>
    <w:rsid w:val="00A846E4"/>
    <w:rsid w:val="00A906E9"/>
    <w:rsid w:val="00A9303D"/>
    <w:rsid w:val="00A97B90"/>
    <w:rsid w:val="00AA4503"/>
    <w:rsid w:val="00AA53E1"/>
    <w:rsid w:val="00AB5D52"/>
    <w:rsid w:val="00AC0D0E"/>
    <w:rsid w:val="00AC31FD"/>
    <w:rsid w:val="00AC581A"/>
    <w:rsid w:val="00AC6D86"/>
    <w:rsid w:val="00AD0B9B"/>
    <w:rsid w:val="00AD0D46"/>
    <w:rsid w:val="00AD2D35"/>
    <w:rsid w:val="00AD5118"/>
    <w:rsid w:val="00AD5956"/>
    <w:rsid w:val="00AD784B"/>
    <w:rsid w:val="00AE4E6F"/>
    <w:rsid w:val="00AF0500"/>
    <w:rsid w:val="00AF0D4F"/>
    <w:rsid w:val="00AF341B"/>
    <w:rsid w:val="00AF36F6"/>
    <w:rsid w:val="00B0789E"/>
    <w:rsid w:val="00B1080D"/>
    <w:rsid w:val="00B11F00"/>
    <w:rsid w:val="00B13DB5"/>
    <w:rsid w:val="00B1415C"/>
    <w:rsid w:val="00B17E5C"/>
    <w:rsid w:val="00B230CA"/>
    <w:rsid w:val="00B23798"/>
    <w:rsid w:val="00B23CC9"/>
    <w:rsid w:val="00B24124"/>
    <w:rsid w:val="00B245D2"/>
    <w:rsid w:val="00B24E17"/>
    <w:rsid w:val="00B269C6"/>
    <w:rsid w:val="00B302D7"/>
    <w:rsid w:val="00B3166B"/>
    <w:rsid w:val="00B32022"/>
    <w:rsid w:val="00B33D13"/>
    <w:rsid w:val="00B33FB2"/>
    <w:rsid w:val="00B358C5"/>
    <w:rsid w:val="00B36E4C"/>
    <w:rsid w:val="00B40466"/>
    <w:rsid w:val="00B41056"/>
    <w:rsid w:val="00B46B10"/>
    <w:rsid w:val="00B521FD"/>
    <w:rsid w:val="00B63D46"/>
    <w:rsid w:val="00B64A69"/>
    <w:rsid w:val="00B833C1"/>
    <w:rsid w:val="00B837D0"/>
    <w:rsid w:val="00B87FBE"/>
    <w:rsid w:val="00B90DB0"/>
    <w:rsid w:val="00B93E0F"/>
    <w:rsid w:val="00B963FA"/>
    <w:rsid w:val="00B96DF0"/>
    <w:rsid w:val="00BA75BA"/>
    <w:rsid w:val="00BB44EC"/>
    <w:rsid w:val="00BB65D4"/>
    <w:rsid w:val="00BB7FDD"/>
    <w:rsid w:val="00BD31F5"/>
    <w:rsid w:val="00BD663E"/>
    <w:rsid w:val="00BE4CA4"/>
    <w:rsid w:val="00BE6351"/>
    <w:rsid w:val="00BF0ED1"/>
    <w:rsid w:val="00BF0F64"/>
    <w:rsid w:val="00BF2488"/>
    <w:rsid w:val="00BF507F"/>
    <w:rsid w:val="00BF5466"/>
    <w:rsid w:val="00C00D16"/>
    <w:rsid w:val="00C02EA6"/>
    <w:rsid w:val="00C06C05"/>
    <w:rsid w:val="00C12BA5"/>
    <w:rsid w:val="00C14AF9"/>
    <w:rsid w:val="00C20C6C"/>
    <w:rsid w:val="00C218B1"/>
    <w:rsid w:val="00C237DD"/>
    <w:rsid w:val="00C24652"/>
    <w:rsid w:val="00C40D85"/>
    <w:rsid w:val="00C41C06"/>
    <w:rsid w:val="00C52B16"/>
    <w:rsid w:val="00C54EA8"/>
    <w:rsid w:val="00C61457"/>
    <w:rsid w:val="00C624CC"/>
    <w:rsid w:val="00C655C4"/>
    <w:rsid w:val="00C707AA"/>
    <w:rsid w:val="00C71D6D"/>
    <w:rsid w:val="00C71D9E"/>
    <w:rsid w:val="00C728FA"/>
    <w:rsid w:val="00C77E17"/>
    <w:rsid w:val="00C80F12"/>
    <w:rsid w:val="00C82190"/>
    <w:rsid w:val="00C83694"/>
    <w:rsid w:val="00C930E4"/>
    <w:rsid w:val="00C97496"/>
    <w:rsid w:val="00C97CA4"/>
    <w:rsid w:val="00CB266A"/>
    <w:rsid w:val="00CB4145"/>
    <w:rsid w:val="00CB5C2D"/>
    <w:rsid w:val="00CB70D0"/>
    <w:rsid w:val="00CB70EF"/>
    <w:rsid w:val="00CC10BF"/>
    <w:rsid w:val="00CC5096"/>
    <w:rsid w:val="00CD05C3"/>
    <w:rsid w:val="00CE020F"/>
    <w:rsid w:val="00CE1427"/>
    <w:rsid w:val="00CE1E68"/>
    <w:rsid w:val="00CF3DB5"/>
    <w:rsid w:val="00CF7E9A"/>
    <w:rsid w:val="00D02179"/>
    <w:rsid w:val="00D02619"/>
    <w:rsid w:val="00D03927"/>
    <w:rsid w:val="00D06573"/>
    <w:rsid w:val="00D073B5"/>
    <w:rsid w:val="00D10A8A"/>
    <w:rsid w:val="00D11A4C"/>
    <w:rsid w:val="00D12E1E"/>
    <w:rsid w:val="00D16FCB"/>
    <w:rsid w:val="00D24108"/>
    <w:rsid w:val="00D26A1F"/>
    <w:rsid w:val="00D30F63"/>
    <w:rsid w:val="00D314CB"/>
    <w:rsid w:val="00D3200E"/>
    <w:rsid w:val="00D3245C"/>
    <w:rsid w:val="00D35665"/>
    <w:rsid w:val="00D41146"/>
    <w:rsid w:val="00D467F5"/>
    <w:rsid w:val="00D538E0"/>
    <w:rsid w:val="00D570A6"/>
    <w:rsid w:val="00D6008C"/>
    <w:rsid w:val="00D61822"/>
    <w:rsid w:val="00D6197A"/>
    <w:rsid w:val="00D62450"/>
    <w:rsid w:val="00D75B90"/>
    <w:rsid w:val="00D760E1"/>
    <w:rsid w:val="00D7741D"/>
    <w:rsid w:val="00D80A8B"/>
    <w:rsid w:val="00D85DC4"/>
    <w:rsid w:val="00D86918"/>
    <w:rsid w:val="00D96E0B"/>
    <w:rsid w:val="00D97A9A"/>
    <w:rsid w:val="00DA2666"/>
    <w:rsid w:val="00DB61A6"/>
    <w:rsid w:val="00DC1B76"/>
    <w:rsid w:val="00DC215C"/>
    <w:rsid w:val="00DC33BC"/>
    <w:rsid w:val="00DC54B8"/>
    <w:rsid w:val="00DC7319"/>
    <w:rsid w:val="00DC7BC5"/>
    <w:rsid w:val="00DD03CF"/>
    <w:rsid w:val="00DD3460"/>
    <w:rsid w:val="00DE041B"/>
    <w:rsid w:val="00DE041E"/>
    <w:rsid w:val="00DE1556"/>
    <w:rsid w:val="00DE169E"/>
    <w:rsid w:val="00DE2F65"/>
    <w:rsid w:val="00DE4103"/>
    <w:rsid w:val="00DE5B62"/>
    <w:rsid w:val="00DE7778"/>
    <w:rsid w:val="00DF06B6"/>
    <w:rsid w:val="00DF362B"/>
    <w:rsid w:val="00DF41E1"/>
    <w:rsid w:val="00DF787A"/>
    <w:rsid w:val="00E00669"/>
    <w:rsid w:val="00E05CD3"/>
    <w:rsid w:val="00E07FDB"/>
    <w:rsid w:val="00E13F56"/>
    <w:rsid w:val="00E14440"/>
    <w:rsid w:val="00E1545B"/>
    <w:rsid w:val="00E21BA1"/>
    <w:rsid w:val="00E2694B"/>
    <w:rsid w:val="00E36359"/>
    <w:rsid w:val="00E36D88"/>
    <w:rsid w:val="00E371BB"/>
    <w:rsid w:val="00E43A11"/>
    <w:rsid w:val="00E43FE8"/>
    <w:rsid w:val="00E476BC"/>
    <w:rsid w:val="00E5654B"/>
    <w:rsid w:val="00E65D1F"/>
    <w:rsid w:val="00E67DFD"/>
    <w:rsid w:val="00E709B6"/>
    <w:rsid w:val="00E70E06"/>
    <w:rsid w:val="00E70F66"/>
    <w:rsid w:val="00E71BAD"/>
    <w:rsid w:val="00E732D5"/>
    <w:rsid w:val="00E73D9B"/>
    <w:rsid w:val="00E768DE"/>
    <w:rsid w:val="00E7706E"/>
    <w:rsid w:val="00E83110"/>
    <w:rsid w:val="00E8312F"/>
    <w:rsid w:val="00E840A1"/>
    <w:rsid w:val="00E92232"/>
    <w:rsid w:val="00E92E33"/>
    <w:rsid w:val="00E94FCB"/>
    <w:rsid w:val="00E96808"/>
    <w:rsid w:val="00EA14DA"/>
    <w:rsid w:val="00EA5022"/>
    <w:rsid w:val="00EB1BF9"/>
    <w:rsid w:val="00EB3AE9"/>
    <w:rsid w:val="00EB4078"/>
    <w:rsid w:val="00EC349D"/>
    <w:rsid w:val="00EC3D8D"/>
    <w:rsid w:val="00EC5531"/>
    <w:rsid w:val="00EC7F64"/>
    <w:rsid w:val="00ED385F"/>
    <w:rsid w:val="00ED38D3"/>
    <w:rsid w:val="00ED6529"/>
    <w:rsid w:val="00EE1862"/>
    <w:rsid w:val="00EE6BA7"/>
    <w:rsid w:val="00EF0417"/>
    <w:rsid w:val="00EF154B"/>
    <w:rsid w:val="00EF45D2"/>
    <w:rsid w:val="00EF4779"/>
    <w:rsid w:val="00EF6E92"/>
    <w:rsid w:val="00EF71BE"/>
    <w:rsid w:val="00F07B31"/>
    <w:rsid w:val="00F120DB"/>
    <w:rsid w:val="00F124F8"/>
    <w:rsid w:val="00F12944"/>
    <w:rsid w:val="00F14B98"/>
    <w:rsid w:val="00F23F0F"/>
    <w:rsid w:val="00F253DB"/>
    <w:rsid w:val="00F26724"/>
    <w:rsid w:val="00F26F3D"/>
    <w:rsid w:val="00F306CC"/>
    <w:rsid w:val="00F32D96"/>
    <w:rsid w:val="00F3383F"/>
    <w:rsid w:val="00F340E8"/>
    <w:rsid w:val="00F35A02"/>
    <w:rsid w:val="00F4295A"/>
    <w:rsid w:val="00F43861"/>
    <w:rsid w:val="00F51BB2"/>
    <w:rsid w:val="00F522F0"/>
    <w:rsid w:val="00F573A6"/>
    <w:rsid w:val="00F60C4C"/>
    <w:rsid w:val="00F62C6D"/>
    <w:rsid w:val="00F652DA"/>
    <w:rsid w:val="00F66A23"/>
    <w:rsid w:val="00F67B48"/>
    <w:rsid w:val="00F67D05"/>
    <w:rsid w:val="00F7036B"/>
    <w:rsid w:val="00F71CD7"/>
    <w:rsid w:val="00F74FFD"/>
    <w:rsid w:val="00F765F0"/>
    <w:rsid w:val="00F766DD"/>
    <w:rsid w:val="00F80A97"/>
    <w:rsid w:val="00F83AF0"/>
    <w:rsid w:val="00F903EB"/>
    <w:rsid w:val="00F90A08"/>
    <w:rsid w:val="00F97CD7"/>
    <w:rsid w:val="00FA0471"/>
    <w:rsid w:val="00FA26DF"/>
    <w:rsid w:val="00FA2BBB"/>
    <w:rsid w:val="00FA51AE"/>
    <w:rsid w:val="00FA56E3"/>
    <w:rsid w:val="00FB30F3"/>
    <w:rsid w:val="00FB3D5C"/>
    <w:rsid w:val="00FB49F2"/>
    <w:rsid w:val="00FB68BA"/>
    <w:rsid w:val="00FB6A0C"/>
    <w:rsid w:val="00FB710C"/>
    <w:rsid w:val="00FB7BAD"/>
    <w:rsid w:val="00FC22C2"/>
    <w:rsid w:val="00FD1777"/>
    <w:rsid w:val="00FD2989"/>
    <w:rsid w:val="00FD4BF5"/>
    <w:rsid w:val="00FD7451"/>
    <w:rsid w:val="00FE0140"/>
    <w:rsid w:val="00FE0CDE"/>
    <w:rsid w:val="00FE7ACB"/>
    <w:rsid w:val="00FF6FD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07D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857"/>
  </w:style>
  <w:style w:type="paragraph" w:styleId="Heading1">
    <w:name w:val="heading 1"/>
    <w:basedOn w:val="Normal"/>
    <w:next w:val="Normal"/>
    <w:link w:val="Heading1Char"/>
    <w:uiPriority w:val="9"/>
    <w:qFormat/>
    <w:rsid w:val="00BD31F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833C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7941C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unhideWhenUsed/>
    <w:qFormat/>
    <w:rsid w:val="00B0789E"/>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03762D"/>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body 2,List Paragraph11,List Paragraph111,Antes de enumeración,Listă colorată - Accentuare 11,Bullet,Citation List"/>
    <w:basedOn w:val="Normal"/>
    <w:link w:val="ListParagraphChar"/>
    <w:uiPriority w:val="34"/>
    <w:qFormat/>
    <w:rsid w:val="00861294"/>
    <w:pPr>
      <w:ind w:left="720"/>
      <w:contextualSpacing/>
    </w:pPr>
  </w:style>
  <w:style w:type="character" w:styleId="CommentReference">
    <w:name w:val="annotation reference"/>
    <w:basedOn w:val="DefaultParagraphFont"/>
    <w:uiPriority w:val="99"/>
    <w:semiHidden/>
    <w:unhideWhenUsed/>
    <w:rsid w:val="004B27D6"/>
    <w:rPr>
      <w:sz w:val="16"/>
      <w:szCs w:val="16"/>
    </w:rPr>
  </w:style>
  <w:style w:type="paragraph" w:styleId="CommentText">
    <w:name w:val="annotation text"/>
    <w:basedOn w:val="Normal"/>
    <w:link w:val="CommentTextChar"/>
    <w:uiPriority w:val="99"/>
    <w:semiHidden/>
    <w:unhideWhenUsed/>
    <w:rsid w:val="004B27D6"/>
    <w:pPr>
      <w:spacing w:line="240" w:lineRule="auto"/>
    </w:pPr>
    <w:rPr>
      <w:sz w:val="20"/>
      <w:szCs w:val="20"/>
    </w:rPr>
  </w:style>
  <w:style w:type="character" w:customStyle="1" w:styleId="CommentTextChar">
    <w:name w:val="Comment Text Char"/>
    <w:basedOn w:val="DefaultParagraphFont"/>
    <w:link w:val="CommentText"/>
    <w:uiPriority w:val="99"/>
    <w:semiHidden/>
    <w:rsid w:val="004B27D6"/>
    <w:rPr>
      <w:sz w:val="20"/>
      <w:szCs w:val="20"/>
    </w:rPr>
  </w:style>
  <w:style w:type="paragraph" w:styleId="BalloonText">
    <w:name w:val="Balloon Text"/>
    <w:basedOn w:val="Normal"/>
    <w:link w:val="BalloonTextChar"/>
    <w:uiPriority w:val="99"/>
    <w:semiHidden/>
    <w:unhideWhenUsed/>
    <w:rsid w:val="004B27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27D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D3287"/>
    <w:rPr>
      <w:b/>
      <w:bCs/>
    </w:rPr>
  </w:style>
  <w:style w:type="character" w:customStyle="1" w:styleId="CommentSubjectChar">
    <w:name w:val="Comment Subject Char"/>
    <w:basedOn w:val="CommentTextChar"/>
    <w:link w:val="CommentSubject"/>
    <w:uiPriority w:val="99"/>
    <w:semiHidden/>
    <w:rsid w:val="005D3287"/>
    <w:rPr>
      <w:b/>
      <w:bCs/>
      <w:sz w:val="20"/>
      <w:szCs w:val="20"/>
    </w:rPr>
  </w:style>
  <w:style w:type="table" w:styleId="TableGrid">
    <w:name w:val="Table Grid"/>
    <w:basedOn w:val="TableNormal"/>
    <w:uiPriority w:val="39"/>
    <w:rsid w:val="00B33FB2"/>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7941CC"/>
    <w:rPr>
      <w:rFonts w:asciiTheme="majorHAnsi" w:eastAsiaTheme="majorEastAsia" w:hAnsiTheme="majorHAnsi" w:cstheme="majorBidi"/>
      <w:color w:val="243F60" w:themeColor="accent1" w:themeShade="7F"/>
      <w:sz w:val="24"/>
      <w:szCs w:val="24"/>
    </w:rPr>
  </w:style>
  <w:style w:type="paragraph" w:customStyle="1" w:styleId="Listparagraf2">
    <w:name w:val="Listă paragraf2"/>
    <w:basedOn w:val="Normal"/>
    <w:rsid w:val="00087F01"/>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
    <w:link w:val="ListParagraph"/>
    <w:uiPriority w:val="99"/>
    <w:rsid w:val="00087F01"/>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unhideWhenUsed/>
    <w:rsid w:val="00E70E06"/>
    <w:pPr>
      <w:spacing w:after="0" w:line="240" w:lineRule="auto"/>
    </w:pPr>
    <w:rPr>
      <w:sz w:val="20"/>
      <w:szCs w:val="20"/>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rsid w:val="00E70E06"/>
    <w:rPr>
      <w:sz w:val="20"/>
      <w:szCs w:val="20"/>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basedOn w:val="DefaultParagraphFont"/>
    <w:link w:val="BVIfnrChar1Char"/>
    <w:uiPriority w:val="99"/>
    <w:unhideWhenUsed/>
    <w:qFormat/>
    <w:rsid w:val="00E70E06"/>
    <w:rPr>
      <w:vertAlign w:val="superscript"/>
    </w:rPr>
  </w:style>
  <w:style w:type="character" w:customStyle="1" w:styleId="Heading2Char">
    <w:name w:val="Heading 2 Char"/>
    <w:basedOn w:val="DefaultParagraphFont"/>
    <w:link w:val="Heading2"/>
    <w:uiPriority w:val="9"/>
    <w:rsid w:val="00B833C1"/>
    <w:rPr>
      <w:rFonts w:asciiTheme="majorHAnsi" w:eastAsiaTheme="majorEastAsia" w:hAnsiTheme="majorHAnsi" w:cstheme="majorBidi"/>
      <w:color w:val="365F91" w:themeColor="accent1" w:themeShade="BF"/>
      <w:sz w:val="26"/>
      <w:szCs w:val="26"/>
    </w:rPr>
  </w:style>
  <w:style w:type="paragraph" w:customStyle="1" w:styleId="MainText">
    <w:name w:val="Main Text"/>
    <w:basedOn w:val="Normal"/>
    <w:autoRedefine/>
    <w:uiPriority w:val="99"/>
    <w:qFormat/>
    <w:rsid w:val="005D4647"/>
    <w:pPr>
      <w:tabs>
        <w:tab w:val="left" w:pos="0"/>
      </w:tabs>
      <w:spacing w:after="0" w:line="240" w:lineRule="auto"/>
      <w:jc w:val="both"/>
    </w:pPr>
    <w:rPr>
      <w:rFonts w:asciiTheme="majorHAnsi" w:eastAsia="Times New Roman" w:hAnsiTheme="majorHAnsi" w:cs="Times New Roman"/>
      <w:szCs w:val="24"/>
      <w:lang w:val="en-CA"/>
    </w:rPr>
  </w:style>
  <w:style w:type="character" w:customStyle="1" w:styleId="Heading6Char">
    <w:name w:val="Heading 6 Char"/>
    <w:basedOn w:val="DefaultParagraphFont"/>
    <w:link w:val="Heading6"/>
    <w:uiPriority w:val="9"/>
    <w:semiHidden/>
    <w:rsid w:val="0003762D"/>
    <w:rPr>
      <w:rFonts w:asciiTheme="majorHAnsi" w:eastAsiaTheme="majorEastAsia" w:hAnsiTheme="majorHAnsi" w:cstheme="majorBidi"/>
      <w:color w:val="243F60" w:themeColor="accent1" w:themeShade="7F"/>
    </w:rPr>
  </w:style>
  <w:style w:type="character" w:styleId="Hyperlink">
    <w:name w:val="Hyperlink"/>
    <w:uiPriority w:val="99"/>
    <w:rsid w:val="00B245D2"/>
    <w:rPr>
      <w:color w:val="0563C1"/>
      <w:u w:val="single"/>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B245D2"/>
    <w:pPr>
      <w:spacing w:after="160" w:line="240" w:lineRule="exact"/>
    </w:pPr>
    <w:rPr>
      <w:vertAlign w:val="superscript"/>
    </w:rPr>
  </w:style>
  <w:style w:type="paragraph" w:customStyle="1" w:styleId="Default">
    <w:name w:val="Default"/>
    <w:rsid w:val="00315D2F"/>
    <w:pPr>
      <w:autoSpaceDE w:val="0"/>
      <w:autoSpaceDN w:val="0"/>
      <w:adjustRightInd w:val="0"/>
      <w:spacing w:after="0" w:line="240" w:lineRule="auto"/>
    </w:pPr>
    <w:rPr>
      <w:rFonts w:ascii="Candara" w:hAnsi="Candara" w:cs="Candara"/>
      <w:color w:val="000000"/>
      <w:sz w:val="24"/>
      <w:szCs w:val="24"/>
      <w:lang w:val="en-US"/>
    </w:rPr>
  </w:style>
  <w:style w:type="table" w:customStyle="1" w:styleId="GrilTabel3">
    <w:name w:val="Grilă Tabel3"/>
    <w:basedOn w:val="TableNormal"/>
    <w:next w:val="TableGrid"/>
    <w:uiPriority w:val="59"/>
    <w:rsid w:val="0050629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Tabel2">
    <w:name w:val="Grilă Tabel2"/>
    <w:basedOn w:val="TableNormal"/>
    <w:next w:val="TableGrid"/>
    <w:uiPriority w:val="59"/>
    <w:rsid w:val="006148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B0789E"/>
    <w:rPr>
      <w:rFonts w:asciiTheme="majorHAnsi" w:eastAsiaTheme="majorEastAsia" w:hAnsiTheme="majorHAnsi" w:cstheme="majorBidi"/>
      <w:color w:val="365F91" w:themeColor="accent1" w:themeShade="BF"/>
    </w:rPr>
  </w:style>
  <w:style w:type="paragraph" w:styleId="BodyText">
    <w:name w:val="Body Text"/>
    <w:basedOn w:val="Normal"/>
    <w:link w:val="BodyTextChar"/>
    <w:uiPriority w:val="99"/>
    <w:unhideWhenUsed/>
    <w:rsid w:val="00B0789E"/>
    <w:pPr>
      <w:spacing w:after="120"/>
    </w:pPr>
  </w:style>
  <w:style w:type="character" w:customStyle="1" w:styleId="BodyTextChar">
    <w:name w:val="Body Text Char"/>
    <w:basedOn w:val="DefaultParagraphFont"/>
    <w:link w:val="BodyText"/>
    <w:uiPriority w:val="99"/>
    <w:rsid w:val="00B0789E"/>
  </w:style>
  <w:style w:type="character" w:customStyle="1" w:styleId="Heading1Char">
    <w:name w:val="Heading 1 Char"/>
    <w:basedOn w:val="DefaultParagraphFont"/>
    <w:link w:val="Heading1"/>
    <w:uiPriority w:val="9"/>
    <w:rsid w:val="00BD31F5"/>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211215"/>
    <w:pPr>
      <w:spacing w:line="259" w:lineRule="auto"/>
      <w:outlineLvl w:val="9"/>
    </w:pPr>
    <w:rPr>
      <w:lang w:val="en-US"/>
    </w:rPr>
  </w:style>
  <w:style w:type="paragraph" w:styleId="TOC2">
    <w:name w:val="toc 2"/>
    <w:basedOn w:val="Normal"/>
    <w:next w:val="Normal"/>
    <w:autoRedefine/>
    <w:uiPriority w:val="39"/>
    <w:unhideWhenUsed/>
    <w:rsid w:val="00211215"/>
    <w:pPr>
      <w:spacing w:after="100" w:line="259" w:lineRule="auto"/>
      <w:ind w:left="220"/>
    </w:pPr>
    <w:rPr>
      <w:rFonts w:eastAsiaTheme="minorEastAsia" w:cs="Times New Roman"/>
      <w:lang w:val="en-US"/>
    </w:rPr>
  </w:style>
  <w:style w:type="paragraph" w:styleId="TOC1">
    <w:name w:val="toc 1"/>
    <w:basedOn w:val="Normal"/>
    <w:next w:val="Normal"/>
    <w:autoRedefine/>
    <w:uiPriority w:val="39"/>
    <w:unhideWhenUsed/>
    <w:rsid w:val="00211215"/>
    <w:pPr>
      <w:spacing w:after="100" w:line="259" w:lineRule="auto"/>
    </w:pPr>
    <w:rPr>
      <w:rFonts w:eastAsiaTheme="minorEastAsia" w:cs="Times New Roman"/>
      <w:lang w:val="en-US"/>
    </w:rPr>
  </w:style>
  <w:style w:type="paragraph" w:styleId="TOC3">
    <w:name w:val="toc 3"/>
    <w:basedOn w:val="Normal"/>
    <w:next w:val="Normal"/>
    <w:autoRedefine/>
    <w:uiPriority w:val="39"/>
    <w:unhideWhenUsed/>
    <w:rsid w:val="00211215"/>
    <w:pPr>
      <w:spacing w:after="100" w:line="259" w:lineRule="auto"/>
      <w:ind w:left="440"/>
    </w:pPr>
    <w:rPr>
      <w:rFonts w:eastAsiaTheme="minorEastAsia" w:cs="Times New Roman"/>
      <w:lang w:val="en-US"/>
    </w:rPr>
  </w:style>
  <w:style w:type="paragraph" w:styleId="Header">
    <w:name w:val="header"/>
    <w:basedOn w:val="Normal"/>
    <w:link w:val="HeaderChar"/>
    <w:uiPriority w:val="99"/>
    <w:unhideWhenUsed/>
    <w:rsid w:val="00976C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6C1C"/>
  </w:style>
  <w:style w:type="paragraph" w:styleId="Footer">
    <w:name w:val="footer"/>
    <w:basedOn w:val="Normal"/>
    <w:link w:val="FooterChar"/>
    <w:uiPriority w:val="99"/>
    <w:unhideWhenUsed/>
    <w:rsid w:val="00976C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6C1C"/>
  </w:style>
  <w:style w:type="character" w:styleId="PageNumber">
    <w:name w:val="page number"/>
    <w:basedOn w:val="DefaultParagraphFont"/>
    <w:uiPriority w:val="99"/>
    <w:semiHidden/>
    <w:unhideWhenUsed/>
    <w:rsid w:val="00FB3D5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857"/>
  </w:style>
  <w:style w:type="paragraph" w:styleId="Heading1">
    <w:name w:val="heading 1"/>
    <w:basedOn w:val="Normal"/>
    <w:next w:val="Normal"/>
    <w:link w:val="Heading1Char"/>
    <w:uiPriority w:val="9"/>
    <w:qFormat/>
    <w:rsid w:val="00BD31F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833C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7941C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unhideWhenUsed/>
    <w:qFormat/>
    <w:rsid w:val="00B0789E"/>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03762D"/>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body 2,List Paragraph11,List Paragraph111,Antes de enumeración,Listă colorată - Accentuare 11,Bullet,Citation List"/>
    <w:basedOn w:val="Normal"/>
    <w:link w:val="ListParagraphChar"/>
    <w:uiPriority w:val="34"/>
    <w:qFormat/>
    <w:rsid w:val="00861294"/>
    <w:pPr>
      <w:ind w:left="720"/>
      <w:contextualSpacing/>
    </w:pPr>
  </w:style>
  <w:style w:type="character" w:styleId="CommentReference">
    <w:name w:val="annotation reference"/>
    <w:basedOn w:val="DefaultParagraphFont"/>
    <w:uiPriority w:val="99"/>
    <w:semiHidden/>
    <w:unhideWhenUsed/>
    <w:rsid w:val="004B27D6"/>
    <w:rPr>
      <w:sz w:val="16"/>
      <w:szCs w:val="16"/>
    </w:rPr>
  </w:style>
  <w:style w:type="paragraph" w:styleId="CommentText">
    <w:name w:val="annotation text"/>
    <w:basedOn w:val="Normal"/>
    <w:link w:val="CommentTextChar"/>
    <w:uiPriority w:val="99"/>
    <w:semiHidden/>
    <w:unhideWhenUsed/>
    <w:rsid w:val="004B27D6"/>
    <w:pPr>
      <w:spacing w:line="240" w:lineRule="auto"/>
    </w:pPr>
    <w:rPr>
      <w:sz w:val="20"/>
      <w:szCs w:val="20"/>
    </w:rPr>
  </w:style>
  <w:style w:type="character" w:customStyle="1" w:styleId="CommentTextChar">
    <w:name w:val="Comment Text Char"/>
    <w:basedOn w:val="DefaultParagraphFont"/>
    <w:link w:val="CommentText"/>
    <w:uiPriority w:val="99"/>
    <w:semiHidden/>
    <w:rsid w:val="004B27D6"/>
    <w:rPr>
      <w:sz w:val="20"/>
      <w:szCs w:val="20"/>
    </w:rPr>
  </w:style>
  <w:style w:type="paragraph" w:styleId="BalloonText">
    <w:name w:val="Balloon Text"/>
    <w:basedOn w:val="Normal"/>
    <w:link w:val="BalloonTextChar"/>
    <w:uiPriority w:val="99"/>
    <w:semiHidden/>
    <w:unhideWhenUsed/>
    <w:rsid w:val="004B27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27D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D3287"/>
    <w:rPr>
      <w:b/>
      <w:bCs/>
    </w:rPr>
  </w:style>
  <w:style w:type="character" w:customStyle="1" w:styleId="CommentSubjectChar">
    <w:name w:val="Comment Subject Char"/>
    <w:basedOn w:val="CommentTextChar"/>
    <w:link w:val="CommentSubject"/>
    <w:uiPriority w:val="99"/>
    <w:semiHidden/>
    <w:rsid w:val="005D3287"/>
    <w:rPr>
      <w:b/>
      <w:bCs/>
      <w:sz w:val="20"/>
      <w:szCs w:val="20"/>
    </w:rPr>
  </w:style>
  <w:style w:type="table" w:styleId="TableGrid">
    <w:name w:val="Table Grid"/>
    <w:basedOn w:val="TableNormal"/>
    <w:uiPriority w:val="39"/>
    <w:rsid w:val="00B33FB2"/>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7941CC"/>
    <w:rPr>
      <w:rFonts w:asciiTheme="majorHAnsi" w:eastAsiaTheme="majorEastAsia" w:hAnsiTheme="majorHAnsi" w:cstheme="majorBidi"/>
      <w:color w:val="243F60" w:themeColor="accent1" w:themeShade="7F"/>
      <w:sz w:val="24"/>
      <w:szCs w:val="24"/>
    </w:rPr>
  </w:style>
  <w:style w:type="paragraph" w:customStyle="1" w:styleId="Listparagraf2">
    <w:name w:val="Listă paragraf2"/>
    <w:basedOn w:val="Normal"/>
    <w:rsid w:val="00087F01"/>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
    <w:link w:val="ListParagraph"/>
    <w:uiPriority w:val="99"/>
    <w:rsid w:val="00087F01"/>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unhideWhenUsed/>
    <w:rsid w:val="00E70E06"/>
    <w:pPr>
      <w:spacing w:after="0" w:line="240" w:lineRule="auto"/>
    </w:pPr>
    <w:rPr>
      <w:sz w:val="20"/>
      <w:szCs w:val="20"/>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rsid w:val="00E70E06"/>
    <w:rPr>
      <w:sz w:val="20"/>
      <w:szCs w:val="20"/>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basedOn w:val="DefaultParagraphFont"/>
    <w:link w:val="BVIfnrChar1Char"/>
    <w:uiPriority w:val="99"/>
    <w:unhideWhenUsed/>
    <w:qFormat/>
    <w:rsid w:val="00E70E06"/>
    <w:rPr>
      <w:vertAlign w:val="superscript"/>
    </w:rPr>
  </w:style>
  <w:style w:type="character" w:customStyle="1" w:styleId="Heading2Char">
    <w:name w:val="Heading 2 Char"/>
    <w:basedOn w:val="DefaultParagraphFont"/>
    <w:link w:val="Heading2"/>
    <w:uiPriority w:val="9"/>
    <w:rsid w:val="00B833C1"/>
    <w:rPr>
      <w:rFonts w:asciiTheme="majorHAnsi" w:eastAsiaTheme="majorEastAsia" w:hAnsiTheme="majorHAnsi" w:cstheme="majorBidi"/>
      <w:color w:val="365F91" w:themeColor="accent1" w:themeShade="BF"/>
      <w:sz w:val="26"/>
      <w:szCs w:val="26"/>
    </w:rPr>
  </w:style>
  <w:style w:type="paragraph" w:customStyle="1" w:styleId="MainText">
    <w:name w:val="Main Text"/>
    <w:basedOn w:val="Normal"/>
    <w:autoRedefine/>
    <w:uiPriority w:val="99"/>
    <w:qFormat/>
    <w:rsid w:val="005D4647"/>
    <w:pPr>
      <w:tabs>
        <w:tab w:val="left" w:pos="0"/>
      </w:tabs>
      <w:spacing w:after="0" w:line="240" w:lineRule="auto"/>
      <w:jc w:val="both"/>
    </w:pPr>
    <w:rPr>
      <w:rFonts w:asciiTheme="majorHAnsi" w:eastAsia="Times New Roman" w:hAnsiTheme="majorHAnsi" w:cs="Times New Roman"/>
      <w:szCs w:val="24"/>
      <w:lang w:val="en-CA"/>
    </w:rPr>
  </w:style>
  <w:style w:type="character" w:customStyle="1" w:styleId="Heading6Char">
    <w:name w:val="Heading 6 Char"/>
    <w:basedOn w:val="DefaultParagraphFont"/>
    <w:link w:val="Heading6"/>
    <w:uiPriority w:val="9"/>
    <w:semiHidden/>
    <w:rsid w:val="0003762D"/>
    <w:rPr>
      <w:rFonts w:asciiTheme="majorHAnsi" w:eastAsiaTheme="majorEastAsia" w:hAnsiTheme="majorHAnsi" w:cstheme="majorBidi"/>
      <w:color w:val="243F60" w:themeColor="accent1" w:themeShade="7F"/>
    </w:rPr>
  </w:style>
  <w:style w:type="character" w:styleId="Hyperlink">
    <w:name w:val="Hyperlink"/>
    <w:uiPriority w:val="99"/>
    <w:rsid w:val="00B245D2"/>
    <w:rPr>
      <w:color w:val="0563C1"/>
      <w:u w:val="single"/>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B245D2"/>
    <w:pPr>
      <w:spacing w:after="160" w:line="240" w:lineRule="exact"/>
    </w:pPr>
    <w:rPr>
      <w:vertAlign w:val="superscript"/>
    </w:rPr>
  </w:style>
  <w:style w:type="paragraph" w:customStyle="1" w:styleId="Default">
    <w:name w:val="Default"/>
    <w:rsid w:val="00315D2F"/>
    <w:pPr>
      <w:autoSpaceDE w:val="0"/>
      <w:autoSpaceDN w:val="0"/>
      <w:adjustRightInd w:val="0"/>
      <w:spacing w:after="0" w:line="240" w:lineRule="auto"/>
    </w:pPr>
    <w:rPr>
      <w:rFonts w:ascii="Candara" w:hAnsi="Candara" w:cs="Candara"/>
      <w:color w:val="000000"/>
      <w:sz w:val="24"/>
      <w:szCs w:val="24"/>
      <w:lang w:val="en-US"/>
    </w:rPr>
  </w:style>
  <w:style w:type="table" w:customStyle="1" w:styleId="GrilTabel3">
    <w:name w:val="Grilă Tabel3"/>
    <w:basedOn w:val="TableNormal"/>
    <w:next w:val="TableGrid"/>
    <w:uiPriority w:val="59"/>
    <w:rsid w:val="0050629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Tabel2">
    <w:name w:val="Grilă Tabel2"/>
    <w:basedOn w:val="TableNormal"/>
    <w:next w:val="TableGrid"/>
    <w:uiPriority w:val="59"/>
    <w:rsid w:val="006148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B0789E"/>
    <w:rPr>
      <w:rFonts w:asciiTheme="majorHAnsi" w:eastAsiaTheme="majorEastAsia" w:hAnsiTheme="majorHAnsi" w:cstheme="majorBidi"/>
      <w:color w:val="365F91" w:themeColor="accent1" w:themeShade="BF"/>
    </w:rPr>
  </w:style>
  <w:style w:type="paragraph" w:styleId="BodyText">
    <w:name w:val="Body Text"/>
    <w:basedOn w:val="Normal"/>
    <w:link w:val="BodyTextChar"/>
    <w:uiPriority w:val="99"/>
    <w:unhideWhenUsed/>
    <w:rsid w:val="00B0789E"/>
    <w:pPr>
      <w:spacing w:after="120"/>
    </w:pPr>
  </w:style>
  <w:style w:type="character" w:customStyle="1" w:styleId="BodyTextChar">
    <w:name w:val="Body Text Char"/>
    <w:basedOn w:val="DefaultParagraphFont"/>
    <w:link w:val="BodyText"/>
    <w:uiPriority w:val="99"/>
    <w:rsid w:val="00B0789E"/>
  </w:style>
  <w:style w:type="character" w:customStyle="1" w:styleId="Heading1Char">
    <w:name w:val="Heading 1 Char"/>
    <w:basedOn w:val="DefaultParagraphFont"/>
    <w:link w:val="Heading1"/>
    <w:uiPriority w:val="9"/>
    <w:rsid w:val="00BD31F5"/>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211215"/>
    <w:pPr>
      <w:spacing w:line="259" w:lineRule="auto"/>
      <w:outlineLvl w:val="9"/>
    </w:pPr>
    <w:rPr>
      <w:lang w:val="en-US"/>
    </w:rPr>
  </w:style>
  <w:style w:type="paragraph" w:styleId="TOC2">
    <w:name w:val="toc 2"/>
    <w:basedOn w:val="Normal"/>
    <w:next w:val="Normal"/>
    <w:autoRedefine/>
    <w:uiPriority w:val="39"/>
    <w:unhideWhenUsed/>
    <w:rsid w:val="00211215"/>
    <w:pPr>
      <w:spacing w:after="100" w:line="259" w:lineRule="auto"/>
      <w:ind w:left="220"/>
    </w:pPr>
    <w:rPr>
      <w:rFonts w:eastAsiaTheme="minorEastAsia" w:cs="Times New Roman"/>
      <w:lang w:val="en-US"/>
    </w:rPr>
  </w:style>
  <w:style w:type="paragraph" w:styleId="TOC1">
    <w:name w:val="toc 1"/>
    <w:basedOn w:val="Normal"/>
    <w:next w:val="Normal"/>
    <w:autoRedefine/>
    <w:uiPriority w:val="39"/>
    <w:unhideWhenUsed/>
    <w:rsid w:val="00211215"/>
    <w:pPr>
      <w:spacing w:after="100" w:line="259" w:lineRule="auto"/>
    </w:pPr>
    <w:rPr>
      <w:rFonts w:eastAsiaTheme="minorEastAsia" w:cs="Times New Roman"/>
      <w:lang w:val="en-US"/>
    </w:rPr>
  </w:style>
  <w:style w:type="paragraph" w:styleId="TOC3">
    <w:name w:val="toc 3"/>
    <w:basedOn w:val="Normal"/>
    <w:next w:val="Normal"/>
    <w:autoRedefine/>
    <w:uiPriority w:val="39"/>
    <w:unhideWhenUsed/>
    <w:rsid w:val="00211215"/>
    <w:pPr>
      <w:spacing w:after="100" w:line="259" w:lineRule="auto"/>
      <w:ind w:left="440"/>
    </w:pPr>
    <w:rPr>
      <w:rFonts w:eastAsiaTheme="minorEastAsia" w:cs="Times New Roman"/>
      <w:lang w:val="en-US"/>
    </w:rPr>
  </w:style>
  <w:style w:type="paragraph" w:styleId="Header">
    <w:name w:val="header"/>
    <w:basedOn w:val="Normal"/>
    <w:link w:val="HeaderChar"/>
    <w:uiPriority w:val="99"/>
    <w:unhideWhenUsed/>
    <w:rsid w:val="00976C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6C1C"/>
  </w:style>
  <w:style w:type="paragraph" w:styleId="Footer">
    <w:name w:val="footer"/>
    <w:basedOn w:val="Normal"/>
    <w:link w:val="FooterChar"/>
    <w:uiPriority w:val="99"/>
    <w:unhideWhenUsed/>
    <w:rsid w:val="00976C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6C1C"/>
  </w:style>
  <w:style w:type="character" w:styleId="PageNumber">
    <w:name w:val="page number"/>
    <w:basedOn w:val="DefaultParagraphFont"/>
    <w:uiPriority w:val="99"/>
    <w:semiHidden/>
    <w:unhideWhenUsed/>
    <w:rsid w:val="00FB3D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505346">
      <w:bodyDiv w:val="1"/>
      <w:marLeft w:val="0"/>
      <w:marRight w:val="0"/>
      <w:marTop w:val="0"/>
      <w:marBottom w:val="0"/>
      <w:divBdr>
        <w:top w:val="none" w:sz="0" w:space="0" w:color="auto"/>
        <w:left w:val="none" w:sz="0" w:space="0" w:color="auto"/>
        <w:bottom w:val="none" w:sz="0" w:space="0" w:color="auto"/>
        <w:right w:val="none" w:sz="0" w:space="0" w:color="auto"/>
      </w:divBdr>
    </w:div>
    <w:div w:id="127287544">
      <w:bodyDiv w:val="1"/>
      <w:marLeft w:val="0"/>
      <w:marRight w:val="0"/>
      <w:marTop w:val="0"/>
      <w:marBottom w:val="0"/>
      <w:divBdr>
        <w:top w:val="none" w:sz="0" w:space="0" w:color="auto"/>
        <w:left w:val="none" w:sz="0" w:space="0" w:color="auto"/>
        <w:bottom w:val="none" w:sz="0" w:space="0" w:color="auto"/>
        <w:right w:val="none" w:sz="0" w:space="0" w:color="auto"/>
      </w:divBdr>
    </w:div>
    <w:div w:id="353073655">
      <w:bodyDiv w:val="1"/>
      <w:marLeft w:val="0"/>
      <w:marRight w:val="0"/>
      <w:marTop w:val="0"/>
      <w:marBottom w:val="0"/>
      <w:divBdr>
        <w:top w:val="none" w:sz="0" w:space="0" w:color="auto"/>
        <w:left w:val="none" w:sz="0" w:space="0" w:color="auto"/>
        <w:bottom w:val="none" w:sz="0" w:space="0" w:color="auto"/>
        <w:right w:val="none" w:sz="0" w:space="0" w:color="auto"/>
      </w:divBdr>
    </w:div>
    <w:div w:id="605816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fonduri-ue.ro/orientari-beneficiari" TargetMode="External"/><Relationship Id="rId17" Type="http://schemas.openxmlformats.org/officeDocument/2006/relationships/hyperlink" Target="http://www.fonduri-ue.ro/images/files/programe/CU/POCU%202014/20.04/ORIENTARI.GENERALE.POCU.pdf" TargetMode="External"/><Relationship Id="rId2" Type="http://schemas.openxmlformats.org/officeDocument/2006/relationships/numbering" Target="numbering.xml"/><Relationship Id="rId16" Type="http://schemas.openxmlformats.org/officeDocument/2006/relationships/hyperlink" Target="http://www.fonduri-ue.ro/images/files/programe/CU/POCU%202014/20.04/ORIENTARI.GENERALE.POCU.pdf"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yperlink" Target="http://www.fonduri-ue.ro/images/files/programe/CU/POCU%202014/20.04/ORIENTARI.GENERALE.POCU.pdf" TargetMode="External"/><Relationship Id="rId10" Type="http://schemas.openxmlformats.org/officeDocument/2006/relationships/image" Target="media/image2.jpeg"/><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9B85BA-A65E-4B12-AD30-8CFB9E795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7855</Words>
  <Characters>45559</Characters>
  <Application>Microsoft Office Word</Application>
  <DocSecurity>0</DocSecurity>
  <Lines>379</Lines>
  <Paragraphs>106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53308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Elena Cristina Ionescu</cp:lastModifiedBy>
  <cp:revision>3</cp:revision>
  <cp:lastPrinted>2016-09-01T14:58:00Z</cp:lastPrinted>
  <dcterms:created xsi:type="dcterms:W3CDTF">2016-09-05T08:18:00Z</dcterms:created>
  <dcterms:modified xsi:type="dcterms:W3CDTF">2016-09-05T13:59:00Z</dcterms:modified>
</cp:coreProperties>
</file>